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F6" w:rsidRPr="009D3CF6" w:rsidRDefault="009D3CF6" w:rsidP="009D3CF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>Муниципальное общеобразовательное автономное учреждение</w:t>
      </w:r>
    </w:p>
    <w:p w:rsidR="009D3CF6" w:rsidRPr="009D3CF6" w:rsidRDefault="009D3CF6" w:rsidP="009D3CF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>«Средняя общеобразовательная школа №5</w:t>
      </w:r>
    </w:p>
    <w:p w:rsidR="009D3CF6" w:rsidRPr="009D3CF6" w:rsidRDefault="009D3CF6" w:rsidP="009D3CF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 xml:space="preserve">с углубленным изучением предметов гуманитарного цикла </w:t>
      </w:r>
      <w:proofErr w:type="gramStart"/>
      <w:r w:rsidRPr="009D3CF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D3CF6">
        <w:rPr>
          <w:rFonts w:ascii="Times New Roman" w:hAnsi="Times New Roman" w:cs="Times New Roman"/>
          <w:sz w:val="28"/>
          <w:szCs w:val="28"/>
        </w:rPr>
        <w:t>. Оренбурга»</w:t>
      </w:r>
    </w:p>
    <w:p w:rsidR="002F3B42" w:rsidRPr="009D3CF6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F3B42" w:rsidRPr="009D3CF6" w:rsidRDefault="002F3B42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B42" w:rsidRPr="009D3CF6" w:rsidRDefault="002F3B42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B42" w:rsidRPr="009D3CF6" w:rsidRDefault="002F3B42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B42" w:rsidRPr="009D3CF6" w:rsidRDefault="002F3B42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CF6" w:rsidRPr="009D3CF6" w:rsidRDefault="009D3CF6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B42" w:rsidRPr="009D3CF6" w:rsidRDefault="009D3CF6" w:rsidP="002F3B4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самообразовательной работы:</w:t>
      </w:r>
    </w:p>
    <w:p w:rsidR="002F3B42" w:rsidRPr="009D3CF6" w:rsidRDefault="002F3B42" w:rsidP="009D3C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3CF6" w:rsidRPr="009D3CF6" w:rsidRDefault="000E0FAE" w:rsidP="009D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"Формирование познавательных универсальных учебных действий </w:t>
      </w:r>
    </w:p>
    <w:p w:rsidR="009D3CF6" w:rsidRPr="009D3CF6" w:rsidRDefault="000E0FAE" w:rsidP="009D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младших школьников</w:t>
      </w:r>
    </w:p>
    <w:p w:rsidR="000E0FAE" w:rsidRPr="009D3CF6" w:rsidRDefault="000E0FAE" w:rsidP="009D3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уроках русского языка".</w:t>
      </w:r>
    </w:p>
    <w:p w:rsidR="009D3CF6" w:rsidRDefault="000E0FAE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3C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>Работу выполнила:</w:t>
      </w: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 xml:space="preserve">Кузнецова Юлия  Александровна, </w:t>
      </w: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 xml:space="preserve">высшая квалификационная категория, </w:t>
      </w:r>
    </w:p>
    <w:p w:rsidR="009D3CF6" w:rsidRPr="009D3CF6" w:rsidRDefault="009D3CF6" w:rsidP="009D3C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3CF6">
        <w:rPr>
          <w:rFonts w:ascii="Times New Roman" w:hAnsi="Times New Roman" w:cs="Times New Roman"/>
          <w:sz w:val="28"/>
          <w:szCs w:val="28"/>
        </w:rPr>
        <w:t>стаж работы 30 лет</w:t>
      </w:r>
    </w:p>
    <w:p w:rsidR="000E0FAE" w:rsidRPr="009D3CF6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9D3CF6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B249B" w:rsidRDefault="006B249B" w:rsidP="006B2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0E0FAE" w:rsidRPr="000E0FAE" w:rsidRDefault="006B249B" w:rsidP="006B2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</w:t>
      </w:r>
      <w:r w:rsidR="000E0FAE"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9D3CF6" w:rsidRDefault="000E0FAE" w:rsidP="009D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6"/>
        <w:gridCol w:w="8950"/>
        <w:gridCol w:w="496"/>
      </w:tblGrid>
      <w:tr w:rsidR="009D3CF6" w:rsidTr="009D3CF6"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D3CF6" w:rsidRPr="009D3CF6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Введение</w:t>
            </w:r>
            <w:proofErr w:type="gramStart"/>
            <w:r w:rsidRPr="009D3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.</w:t>
            </w:r>
            <w:proofErr w:type="gramEnd"/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D3CF6" w:rsidTr="009D3CF6">
        <w:tc>
          <w:tcPr>
            <w:tcW w:w="1242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1</w:t>
            </w:r>
          </w:p>
        </w:tc>
        <w:tc>
          <w:tcPr>
            <w:tcW w:w="9072" w:type="dxa"/>
          </w:tcPr>
          <w:p w:rsidR="009D3CF6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Теоретические основы проблемы формирования познавательных универсальных учебных действий у младших школьников на уроках русского языка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3CF6" w:rsidTr="009D3CF6"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Психолого-педагогические аспекты проблемы формирования познавательных универсальных учебных действий у младших</w:t>
            </w:r>
          </w:p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школьников 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D3CF6" w:rsidTr="009D3CF6">
        <w:tc>
          <w:tcPr>
            <w:tcW w:w="1242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формирования познавательных универсальных учебных действий у младших школьников на уроках русского языка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9D3CF6" w:rsidTr="009D3CF6">
        <w:tc>
          <w:tcPr>
            <w:tcW w:w="1242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2.</w:t>
            </w: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опыта работы над проблемой формирования познавательных универсальных учебных действий у младших школьников на уроках русского языка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3CF6" w:rsidTr="009D3CF6">
        <w:tc>
          <w:tcPr>
            <w:tcW w:w="1242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актуального состояния уровня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познавательных универсальных учебных действий у младших</w:t>
            </w:r>
          </w:p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школьников при изучении русского языка. 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9D3CF6" w:rsidTr="009D3CF6">
        <w:tc>
          <w:tcPr>
            <w:tcW w:w="1242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формы и методика работы по формированию познавательных универсальных учебных действий у младших</w:t>
            </w:r>
          </w:p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школьников на уроках русского языка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" w:type="dxa"/>
          </w:tcPr>
          <w:p w:rsidR="009D3CF6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27</w:t>
            </w:r>
          </w:p>
        </w:tc>
      </w:tr>
      <w:tr w:rsidR="009D3CF6" w:rsidTr="009D3CF6">
        <w:trPr>
          <w:trHeight w:val="334"/>
        </w:trPr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9D3CF6" w:rsidTr="009D3CF6"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используемой литературы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9D3CF6" w:rsidTr="009D3CF6"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368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D3CF6" w:rsidTr="009D3CF6">
        <w:tc>
          <w:tcPr>
            <w:tcW w:w="1242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9D3CF6" w:rsidRPr="000E0FAE" w:rsidRDefault="009D3CF6" w:rsidP="009D3C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dxa"/>
          </w:tcPr>
          <w:p w:rsidR="009D3CF6" w:rsidRPr="000E0FAE" w:rsidRDefault="009D3CF6" w:rsidP="002F3B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Важнейшей задачей современной системы образования является формирование универсальных учебных действий (УУД), обеспечивающих школьникам умение учиться, способность к саморазвитию и самосовершенствованию.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универсальных учебных действий является также и залогом профилактики школьных трудностей.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широком значении "универсальные учебные действия" – саморазвитие и самосовершенствование путем сознательного и активного присвоения нового социального опыта. В более узком (собственно психологическом значении) "универсальные учебные действия" – это совокупность действий обучающегося, обеспечивающих его культурную идентичность, социальную компетентность, толерантность, способность к самостоятельному усвоению новых знаний и умений, включая организацию этого процесса.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со стихийностью и зачастую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непрогнозируемостью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развития детей со своей остротой встаёт задача целенаправленного управляемого формирования системы универсальных учебных действий, обеспечивающих умение учиться.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развития универсальных учебных действий (УУД) разработана на основе системно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 который основывается на теоретических положениях концепции Л.С.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Выготского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П.Я. Гальперина, А.Н. Леонтьева, Д.Б.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раскрывающих основные психологические закономерности процесса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развивающего образования и структуру учебной деятельности учащихся с учетом общих закономерностей возрастного развития детей и подростков.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важность формирования у младших школьников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указывали Ю.К.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Бабанский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JI.C.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П.Я. Гальперин, H.A. Лошкарева, A.A.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Люблинская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К.Д. Ушинский, С.Т.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Шацкий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Отдельные виды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методику их формирования рассматривали Д.В.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Воровщиков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Г.К.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Селевко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Татьянченко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A.B. Усова и др.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к формированию универсальных учебных действий учащихся активно рассматриваются А.Г.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Асмоловым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Бурменской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И.А. Володарской, O.A.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Карабановой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линии, направленные на решение вопроса формирования способности и готовности учащихся реализовывать универсальные учебные действия, четко выстроены в федеральном государственном образовательном стандарте второго поколения. Значимость развития личности учащегося, его познавательных и созидательных способностей, формирования у него целостной системы универсальных знаний, умений, навыков, опыта самостоятельной деятельности и личной ответственности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литературы по теме показал,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несмотря на то, что педагогикой и психологией накоплено достаточное количества материала, характеризующегося своим многообразием научных подходов в изучении проблемы формирования познавательных УУД, и позволяющих сделать его обобщение, и произвести переоценку сложившихся теоретических взглядов и технологических подходов, нельзя сказать, что научная проблематика внутри этой сложной проблемы исчерпана. Нужно отметить, что, наряду с наличием научных и практических наработок, и признанием необходимости формирования познавательных УУД, мы столкнулись с недостаточным использованием в практике дидактического потенциала элементов проблемного обучения младших школьников при формировании компонентов познавательных универсальных учебных действий на уроках русского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способности и готовности учащихся реализовать универсальные учебные действия позволит повысить эффективность образовательно-воспитательного процесса в начальной школе. Безусловно, уроки русского языка обеспечивают формирование познавательных действий. В частности, нужно отметить, что, наряду с наличием научных и практических наработок, и признанием необходимости формирования универсальных учебных действий учащихся, мы столкнулись с недостаточной степенью их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начальной школе. Все это и обусловило актуальность темы работы.</w:t>
      </w: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психолого-педагогической литературы нами было выявлено противоречие между необходимостью формирования познавательных универсальных учебных действий детей младшего школьного возраста на уроках русского языка и недостаточностью путей решения проблемы.</w:t>
      </w:r>
    </w:p>
    <w:p w:rsidR="009D3CF6" w:rsidRDefault="009D3CF6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Данная проблема позволила сформулировать тему работы: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"Формирование познавательных универсальных учебных действий у младших школьников на уроках русского языка".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работы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выявить эффективность условий формирования познавательных универсальных учебных действий у младших школьников на уроках русского языка во втором классе.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работы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образовательный процесс в начальной школе.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работы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познавательных универсальных учебных действий у младших школьников на уроках русского языка во втором классе.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Цель, объект и предмет работы позволили сформулировать гипотезу, согласно которой эффективность формирования познавательных универсальных учебных действий младших школьников на уроках русского языка может быть обеспечена, если: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основе анализа практики современного начального образования, с учетом требований нового федерального государственного образовательного стандарта обозначены и внедрены в практику современной начальной школы технологии, методы и приёмы, способствующие формированию универсальных учебных действий младших школьников;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реализуется комплекс психолого-педагогических условий, обеспечивающих процесс формирования УУД: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изучены и отобраны методы и формы проведения уроков русского языка, способствующие формированию познавательных универсальных учебных действий;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разработаны критерии оценивания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универсальных учебных действий у младших школьн</w:t>
      </w:r>
      <w:r w:rsidR="00E14A9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целью и гипотезой работы были определены следующие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Проанализировать психолого-педагогическую литературу по проблеме.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Раскрыть сущность и структуру познавательных универсальных учебных действий, дать теоретическое обоснование необходимости формирования познавательных универсальных действий на уроках русского языка в начальной школе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Изучить методы и формы проведения уроков литературного чтения, способствующие формированию познавательных универсальных учебных действий.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Разработать критерии оценивания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универсальных учебных действий у младших школьников.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проводилась на базе МО</w:t>
      </w:r>
      <w:r w:rsidR="00E14A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«СОШ№ 5» г. Оренбурга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Теоретические основы проблемы формирования познавательных универсальных учебных действий у младших школьников на уроках русского языка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1.1 Психолого-педагогические аспекты проблемы формирования познавательных универсальных учебных действий у младших школьников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Перемены, происходящие в 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 В связи с этим приоритетным направлением становится обеспечение развивающего потенциала новых образовательных стандартов. Новые социальные запросы определяют цели образования как общекультурное, личностное и познавательное развитие учащихся, обеспечивающие такую ключевую компетенцию образования как "научить учиться". Важнейшей задачей современной системы образования является формирование совокупности "универсальных учебных действий", обеспечивающих компетенцию "научить учиться", а не только освоение учащимися конкретных предметных знаний и навыков в рамках отдельных дисциплин.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современного мира состоит в том, что он меняется всё более быстрыми темпами. Каждые десять лет объём информации в мире удваивается. Поэтому знания, полученные в школе, через некоторое время устаревают и нуждаются в коррекции, а результаты обучения не в виде конкретных знаний, а в виде умения учиться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становятся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всё более востребованными. Исходя из этого, Федеральный государственный образовательный стандарт начального общего образования определил в качестве главных результатов не предметные, а личностные 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универсальные учебные действия. 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самосовершенствованию. Всё это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 [5, с. 36].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в системе образования обеспечивается, прежде всего, через формирование универсальных учебных действий (УУД), которые выступают инвариантной основой образовательного и воспитательного процесса. Овладение учащимися универсальными учебными действиями выступает как способность к саморазвитию и самосовершенствованию путем сознательного и активного присвоения нового социального опыта. УУД создают возможность самостоятельного успешного усвоения новых знаний, умений и компетентностей, включая организацию усвоения, то есть умения учиться [4, с. 14].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происходящие в современной социальной жизни, вызвали необходимость разработки новых подходов к системе обучения и воспитания.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дети сильно изменились по сравнению с тем временем, когда создавалась ранее действующая система образования. Вполне естественно, что возникли определенные проблемы в обучении и воспитании современного молодого поколения. Остановимся на некоторых из них: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Происходит постепенное вымывание видов деятельности и замещение их занятиями учебного типа. Сюжетно-ролевая игра не занимает ведущего места, что приводит к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трудностям развития произвольности поведения, образного мышления, мотивационной сферы, не обеспечивая формирование психологической готовности к школьному обучению.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-Тревогу вызывает ориентация взрослых исключительно на умственное развитие ребенка в ущерб духовно-нравственному воспитанию и личностному развитию. Как следствие этого процесса – потеря интереса к учению.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Резко выросла информированность детей. Если раньше школа и уроки были источниками получения ребенком информации о мире, человеке, обществе, природе, то сегодня СМИ, Интернет оказываются существенным фактором формирования картины мира у ребенка, причем не всегда положительной.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Современные дети мало читают, особенно классическую и художественную литературу. Телевидение, фильмы, видео вытесняют литературное чтение. Отсюда и трудности в обучении в школе, связанные с невозможностью смыслового анализа текстов различных жанров;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несформированностью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плана действий; трудностью логического мышления и воображения [4, с. 67].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начальной школе, изучая разные предметы, ученик на уровне возможностей своего возраста должен освоить способы познавательной, творческой деятельности, овладеть коммуникативными и информационными умениями, быть готовым к продолжению образования.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обучение в начальной школе невозможно без формирования у младших школьников учебных умений, которые вносят существенный вклад в развитие познавательной деятельности ученика, так как являются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т. е. не зависят от конкретного содержания предмета. При этом каждый учебный предмет в соответствии со спецификой содержания занимает в этом процессе свое место.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широком значении термин "универсальные учебные действия" означает умение учиться, т.е. способность к саморазвитию и самосовершенствованию путем сознательного и активного присвоения нового социального опыта. В более узком смысле этот термин можно определить как совокупность способов действий учащегося, обеспечивающих его способность к самостоятельному усвоению новых знаний и умений, включая организацию этого процесса.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универсальных учебных действий в образовательном процессе осуществляется в контексте усвоения разных учебных дисциплин.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УУД [29, с. 97].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Универсальный характер учебных действий проявляется в том, что они носят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надпредметный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характер; обеспечивают целостность общекультурного, личностного и познавательного развития; обеспечивают преемственность всех ступеней образовательного процесса; лежат в основе организации и регуляции любой деятельности учащегося независимо от её специально-предметного содержания.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способность обеспечивается тем, что универсальные учебные действия – это обобщенные способы действий, открывающие возможность широкой ориентации учащихся, – как в различных предметных областях, так и в строении самой учебной деятельности, включая осознание учащимися ее целей, ценностно-смысловых 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операциональных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характеристик. Таким образом, достижение "умения учиться"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предполагает полноценное освоение всех компонентов учебной деятельности, которые включают: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учебные мотивы,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учебную цель,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учебную задачу,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учебные действия и операции (ориентировка, преобразование материала, контроль и оценка)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основных требованиях к результатам освоения основной образовательной программы начального общего образования, установленных Федеральным государственным образовательным стандартом, выделяются универсальные учебные действия (УУД), на формирование которых обращается особое внимание.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действия – составная часть учебной деятельности. УУД – это действия разнообразного назначения, необходимые в ее организации и осуществлении учебной деятельности. Если ученик освоил УУД, можно говорить, что он овладел учебной деятельностью.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учебной деятельности происходит усвоение предметных и познавательных действий. Учебная деятельность (как и любая другая) состоит из отдельных компонентов – действий, операций, мотивов, задач. Психологи выделяют сущностные характеристики учебной деятельности, отличающие ее от других видов деятельности: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1)она специально направлена на овладение учебным материалом и решение учебных задач;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ней осваиваются общие способы действий и научные понятия;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3)общие способы действий предваряют решение задач;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4)учебная деятельность ведет к изменениям в самом субъекте;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5)изменение психических свойств и поведения учащихся происходит в зависимости от результатов собственных действий [20, с. 6].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 универсальные учебные действия является психологическим. В составе основных видов универсальных учебных действий, соответствующих ключевым целям общего образования, можно выделить четыре блока: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личностный;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регулятивный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(включающий также действия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познавательный;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коммуникативный.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универсальные действия включают: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логические, а также постановку и решение проблемы.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учебные действия связаны с формированием умений, направленных на развитие интеллектуального уровня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определение ступени образовательного процесса. Это умения: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и осмысленно читать тексты различных стилей и жанров в соответствии с целями и задачами;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овладевать логическими действиями сравнения, анализа, синтаксиса,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сущность особенности объектов, процессов и явлений действительности в соответствии с содержанием конкретного учебного предмета;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в своей деятельности базовые предметные 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понятия, отражающие суще6ственные связи и отношения между объектами и процессами;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способы решения проблем творческого и поискового характера [20, с. 7].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УУД – очень важная и нужная задача. Это не только формирование различных психологических процессов, которые необходимы человеку, но и развитие способностей решать любые жизненные задачи, используя имеющиеся знания и умения, что способствует воспитанию компетентного человека [20, с. 12].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виды УУД формируются также в процессе изучения различных учебных дисциплин. Все это помогает ребенку включать в процесс запоминания все виды памяти, материализует орфографические понятия, позволяет развивать наблюдательность, формирует умение анализировать, сравнивать, делать выводы.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УУД включают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логические действия, а также действия постановки и решения проблем.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универсальные действия: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самостоятельное выделение и формулирование познавательной цели;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структурирование знаний;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осознанное и произвольное построение речевого высказывания в устной и письменной форме;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 наиболее эффективных способов решения задач в зависимости от конкретных условий;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рефлексия способов и условий действия, контроль и оценка процесса и результатов деятельности;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смысловое чтение; понимание и адекватная оценка языка средств массовой информации;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универсальных учебных действий включают: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обеспечение возможностей учащегося самостоятельно осуществлять деятельность учения, ставить учебные цели, искать и использовать необходимые средства и способы их достижения, контролировать и оценивать процесс и результаты деятельности;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создание условий для гармоничного развития личности и ее самореализации на основе готовности к непрерывному образованию, необходимость которого обусловлена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поликультурностью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и высокой профессиональной мобильностью;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обеспечение успешного усвоения знаний, умений и навыков и формирование компетентностей в любой предметной области.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действия также являются существенным ресурсом достижения успеха и оказывают влияние как на эффективность самой деятельности и коммуникации, так и на самооценку,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самоопределение учащегося.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этапы формирования УУД. Согласно теории планомерного поэтапного формирования действий и понятий П. Я. Гальперина предметом формирования должны стать действия, понимаемые как способы решения определенного класса задач. Для этого необходимо выделить систему условий, учёт которых не только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обеспечивает, но даже "вынуждает" ученика действовать правильно и только правильно, в требуемой форме и с заданными показателями.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система включает три подсистемы: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условия, обеспечивающие построение и правильное выполнение учеником нового способа действия;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условия, обеспечивающие "отработку", то есть воспитание желаемых свой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сп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 действия;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Условия, позволяющие уверенно и полноценно переносить (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интериоризировать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выполнение действия из внешней предметной формы в умственный план.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 усвоение начинается с создания мотивационной основы действия, когда закладывается отношение ученика к целям и задачам усваиваемого действия, к содержанию материала, на котором оно отрабатывается. Это отношение в последующем может измениться, но роль первоначальной мотивации для усвоения в целом очень велика.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происходит становление схемы ориентировочной основы действия, то есть системы ориентиров, необходимых для выполнения действия с требуемыми качествами. В ходе освоения действия эта схема постоянно проверяется и уточняется.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третьем этапе происходит формирование действия в материальной (материализованной) форме, когда ориентировка и исполнение действия осуществляются с опорой на внешне представленные компоненты схемы ориентировочной основы действия.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Четвертый этап –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внешнеречевой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Здесь происходит преобразование действия – вместо опоры на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внешнепредставленные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ученик переходит к описанию этих средств и действий во внешней речи. Необходимость материализованного представления схемы ориентировочной основы действия, как и материальной формы действия, отпадает; ее содержание полностью отражается в речи, которая и начинает выступать в качестве основной опоры для становящегося действия.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пятом этапе (действие во внешней речи "про себя") происходит дальнейшее преобразование действия – постепенное сокращение внешней, звуковой стороны речи, основное же содержание действия переносится во внутренний, умственный план.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шестом этапе действие совершается в скрытой речи и приобретает форму собственного умственного действия.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Эмпирически формирование действия, понятия или образа может проходить с пропуском некоторых этапов данной шкалы; причем в ряде случаев такой пропуск является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вполне оправданным, т.к. учащийся в своем прошлом опыте уже овладел соответствующими формами и в состоянии успешно включить их в текущий процесс формирования (действия с предметами или их заместителями, речевые формы и т.д.).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формирования познавательных универсальных учебных действий у младших школьников на уроках русского языка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"Русский язык" обеспечивает формирование личностных, познавательных, коммуникативных и регулятивных действий. Работа с текстом открывает возможности для формирования логических действий анализа, сравнения, установления причинно-следственных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обеспечивает развитие знаково-символических действий — замещения (например, звука буквой), моделирования (например, состава слова путем составления схемы) и преобразования модели (видоизменения слова). Формирование широких познавательных мотивов учения у младших школьников тесно связано с усвоением теоретических знаний и ориентацией на обобщенные способы действий (В.В. Давыдов, А.К. Маркова, Д.Б.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,).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технологии, направленные на формирование познавательных учебных действий.</w:t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формирования познавательных универсальных действий</w:t>
      </w:r>
    </w:p>
    <w:tbl>
      <w:tblPr>
        <w:tblW w:w="107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60"/>
        <w:gridCol w:w="3579"/>
        <w:gridCol w:w="3561"/>
      </w:tblGrid>
      <w:tr w:rsidR="000E0FAE" w:rsidRPr="000E0FAE" w:rsidTr="00E14A98">
        <w:trPr>
          <w:trHeight w:val="641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</w:t>
            </w: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Формируемые УУД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E14A98">
        <w:trPr>
          <w:trHeight w:val="1607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Проблемное обучение</w:t>
            </w: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проблемной ситуации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познавательные действия, постановка и решение проблемы.</w:t>
            </w:r>
          </w:p>
        </w:tc>
      </w:tr>
      <w:tr w:rsidR="000E0FAE" w:rsidRPr="000E0FAE" w:rsidTr="00E14A98">
        <w:trPr>
          <w:trHeight w:val="1326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Педагогика сотрудничества</w:t>
            </w: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деятельность, эвристическая беседа, коллективный вывод, сравнение.</w:t>
            </w: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E14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Познавательные: логические универсальные действия.</w:t>
            </w:r>
          </w:p>
        </w:tc>
      </w:tr>
      <w:tr w:rsidR="000E0FAE" w:rsidRPr="000E0FAE" w:rsidTr="00E14A98">
        <w:trPr>
          <w:trHeight w:val="1959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Индивидуально – дифференцированный подход.</w:t>
            </w: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Разноуровневые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задания</w:t>
            </w: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познавательные действия, постановка и решение проблемы, логические универсальные действия.</w:t>
            </w:r>
          </w:p>
        </w:tc>
      </w:tr>
      <w:tr w:rsidR="000E0FAE" w:rsidRPr="000E0FAE" w:rsidTr="00E14A98">
        <w:trPr>
          <w:trHeight w:val="2067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Компетентно – ориентированное обучение</w:t>
            </w: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Исследовательская работа, проектная деятельность</w:t>
            </w: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познавательные действия, постановка и решение проблемы, логические универсальные действия.</w:t>
            </w:r>
          </w:p>
        </w:tc>
      </w:tr>
      <w:tr w:rsidR="000E0FAE" w:rsidRPr="000E0FAE" w:rsidTr="00E14A98">
        <w:trPr>
          <w:trHeight w:val="257"/>
        </w:trPr>
        <w:tc>
          <w:tcPr>
            <w:tcW w:w="3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 – коммуникативные технологии</w:t>
            </w:r>
          </w:p>
        </w:tc>
        <w:tc>
          <w:tcPr>
            <w:tcW w:w="35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новым материалом на ПК, тестирование, презентация, интерактивная доска</w:t>
            </w:r>
          </w:p>
        </w:tc>
        <w:tc>
          <w:tcPr>
            <w:tcW w:w="3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логические универсальные действия,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познавательные действия.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каждую из представленных технологий подробно.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Проблемное обучение.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Одна из особенностей современного процесса обучения является переход к личностно-ориентированному подходу в обучении, что требует использования комплекса методов, технологий для развития личности, организационных форм. Личностно-ориентированное образование существенно отличается от других существующих моделей и педагогических систем, тем, что предоставляет ребёнку большую свободу выбора в процессе познания. В её рамках учитель с помощью разнообразных технологий согласует свои приёмы и методы работы с познавательными интересами, стратегиями и стилем ребёнка, а не ученик подстраивается под цели педагога, способы его мышления, сложившийся обучающий стиль.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 - это такая организация урока, которая предполагает создание под руководством учителя проблемных ситуаций, активную самостоятельную деятельность учащихся по их разрешению.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 ломает привычные стереотипы проведения уроков, меняет саму систему взаимоотношений "учитель – ученик". Поэтому требования, которые предъявляются к современному педагогу, не дают ему ни малейшего шанса ограничиться усвоением учащимися школьной программы.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создавать и ставить учителем такую учебную ситуацию и цель урока, которая вызвала бы у учащихся потребность, желание узнать эти сведения и работать с детьми в направлении целей [22].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Предлагаются наиболее распространённые приёмы создания проблемной ситуации: подведение учащихся к противоречию и предложение им самим найти способ его разрешения; изложение различных точек зрения на один и тот же вопрос; сравнения, обобщения, сопоставления фактов, для объяснения которых нужны новые сведения; задания, для выполнения которых недостаёт знаний; формулирование темы урока в виде вопроса.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методов проблемного обучения – проблемное изложение. Учащимся рекомендуется высказать своё предположение, уметь попробовать самим ответить на вопрос, а потом проверить или уточнить ответ.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содержания обучения и развитие учащегося происходит не путем передачи ему готовой информации, а в процессе его собственной активной деятельности. Проблемное обучение позволяет учителю включать в урок разнообразные формы, такие как фронтальная беседа, работа учащихся в группах, работа в парах, самостоятельная работа [29].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Совместная творческая деятельность учащихся в группе способствует формированию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коммуникативных умений: организовывать взаимодействие в группе (распределять роли, договариваться друг с другом); предвидеть (прогнозировать) последствия коллективных решений; оформлять свои мысли в устной и письменной речи с учётом своих учебных и жизненных речевых ситуаций, в том числе с применением средств ИКТ; при необходимости отстаивать свою точку зрения, аргументируя ее;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учиться подтверждать аргументы фактами.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 таком уроке отводится роль организатора деятельности, консультанта, человека создающего условия для работы. Учитель поддерживает, подталкивает, консультирует, направляет, радуется успехам и находкам учащимся. Вместе с тем если надо, помогает им сделать выводы, обобщает сказанное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Современный урок отличается организацией учебной, образовательной деятельности учащихся. Только в процессе деятельности активизируется мозг, память, приобретается и накапливается опыт. Идёт социализация учащегося.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Педагогика сотрудничества.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целостная технология педагогика сотрудничества пока не имеет нормативно-исполнительного инструментария; ее идеи составили основу "Концепции федеральных государственных стандартов общего образовании". Поэтому педагогику сотрудничества нужно рассматривать как особого типа "проникающую" технологию, которая является воплощением нового педагогического мышления, источником прогрессивных идей и в той или иной мере входящей во многие современные педагогические технологии как их составная часть [9].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"Концепции федеральных государственных стандартов общего образования" сотрудничество трактуется как идея совместной развивающей деятельности взрослых и детей, скрепленной взаимопониманием, проникновением в духовный мир друг друга, совместным анализом хода и результатов этой деятельности. В концепции сотрудничества ученик представлен как субъект своей учебной деятельности. Поэтому оба субъекта одного процесса должны действовать вместе; ни один из них не должен стоять над другим.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Дифференцированный и индивидуальный подход.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Необходимость реализации принципа дифференцированного обучения связана с содержанием обучения и индивидуальными возможностями каждого ребенка; объективно существующими противоречиями между общими для всех обучающихся в том или ином классе целями, между индивидуальным характером усвоения учебного материала, коллективной формой учебного процесса и развития детей. Дифференцированный подход в учебном процессе предполагает разумное сочетание фронтальных групповых и индивидуальных занятий для повышения качества обучения и развития каждого ученика.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дифференциации - адаптация обучения к особенностям различных групп учащихся. Целью индивидуального подхода к обучению является всемирное способствование тому, чтобы подметить в каждом ученике его самую сильную сторону, помочь претвориться и развиться в деятельность так, чтобы в ребенке засверкала его человеческая индивидуальность, поддержать веру в свои силы, укрепляя его бодрость и волю [30].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обучения на каждом отдельном уроке путем связи изучаемого материала с жизнью, повышения активности и самостоятельности учащихся, взаимодействия фронтальной, групповой и индивидуальной работы в классе, плодотворного сочетания классной и хорошо организованной внеклассной работы дает резкое повышение эффективности урока, всё это приводит к существенному улучшению процесса учения.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 учебная работа, основанная на "внутреннем" стремлении учащихся к сочетанию трудовых усилий и взаимопомощи, обеспечивает каждому из них благоприятное положение на уроке.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сочетание дифференцированного и индивидуального подходов в обучении позволяет приблизить методы и организацию урока к способностям и потребностям каждого школьника.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дифференциации: внутренняя, внешняя.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дифференциация – различное обучение детей в достаточно большой группе учащихся (класс), подобранной по случайным признакам, без выделения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стабильных групп. Может осуществляться в форме учёта индивидуальных особенностей учащихся или в системе уровневой дифференциации.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дифференциация предполагает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учащихся разных групп по программам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отличаются глубиной и широтой изложения материала. Дифференциация этого вида осуществляется через курсы по выбору и профильное обучение. При этом одни учащиеся выберут общекультурный уровень изучения и усвоения учебного материала, другие - прикладной, третьи - творческий, в соответствии со своими интересами, способностями, склонностями и с учетом возможной в будущем профессиональной деятельности. Группы создаются с учётом: интересов, склонностей; способностей; достигнутых результатов; проектируемой профессии.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внедрения дифференцированного подхода на современном этапе подтверждается практикой: дети учатся самоорганизации, умению проводить самооценку. Происходит переосмысление их внутренней мотивации к обучению. Ученик становится активным участником педагогического процесса [19].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дифференцированного обучения способствует кардинальному изменению не только сознания ученика, но и сознания учителя. Дифференцированное обучение вдохновляет учителя на создание нового образовательного процесса, в котором ученик учится менять, улучшать, совершенствовать условия своей жизни, повышать её качество.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Информационно-коммуникационные технологии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процессе обучения и модернизации образования всё активнее используются.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учителем стоит задача обучать детей таким образом, чтобы они могли быстро и легко реагировать на изменяющиеся условия, были способны находить новые проблемы и задачи и пути их решения. Достичь хорошего результата в выполнении этой задачи можно в условиях реализации инновационного подхода в обучении, обеспечивающего переход на продуктивно-творческий уровень. Всё это можно достичь при помощи разнообразных технологий, включая информационно – коммуникационные.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активном использовании ИКТ уже в начальной школе успешнее достигаются общие цели образования, легче формируются компетенции в области коммуникации: умение сопоставлять факты, выражать свои мысли на бумаге и устно, логически рассуждать, слушать и понимать устную и письменную речь, открывать что-то новое, делать выбор и принимать решения.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ИКТ на уроках русского языка позволяет перейти от объяснительно-иллюстрированного способа обучения к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деятельностному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котором ребёнок становится активным субъектом учебной деятельности. Это способствует осознанному усвоению знаний учащимися.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ИКТ осуществляется по следующим направлениям: создание презентаций к уроку; работа с ресурсами Интернета; использование готовых обучающих программ; разработка и использование собственных авторских программ.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– мощное средство наглядности, развитие познавательного интереса. Во многих случаях такое дополнение оказывается более эффективным, даёт возможность сочетать разнообразные средства, способствующие более глубокому и осознанному усвоению изучаемого материала, экономит время урока, насыщает его информацией, расширяет кругозор, прививает познавательный интерес к учёбе. Главное – возникает положительная мотивация усвоения знаний, пробуждается интерес у детей к познанию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нового. Анализ таких занятий показал, что познавательная мотивация увеличивается, облегчается овладение сложным материалом.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фрагменты уроков, на которых используются презентации, отражают один из главных принципов создания современного урока – принцип привлекательности. Благодаря презентациям, учащиеся, которые обычно не отличались активностью на уроках, активно высказывают свое мнение, рассуждают.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в урок новые средства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позволяет вывести на новый уровень учебно-познавательный интерес, повышает разнообразие процесса обучения. Мотивы обучения становятся более устойчивыми, появляется интерес к предмету [9].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Компетентно – ориентированное обучение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метод проектов.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проектного обучения состоит в том, чтобы создать условия, при которых учащиеся: охотно и самостоятельно приобретают недостающие знания из различных источников; учатся пользоваться приобретенными знаниями для решения познавательных и практических задач; развивают у себя исследовательские умения; развивают системное мышление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метода проектов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мышления.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организации проектной деятельности детей: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Возникновение необходимости создания данного проекта.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Знакомство с содержанием, лежащим в основе проекта.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Разработка эскиза и продумывание последовательности работы над проектом.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Выявление необходимых для проекта материалов и инструментов.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Распределение обязанностей между учениками проектной деятельности.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Поиск и сбор материалов и инструментов.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Изготовление проекта.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Представление готового проекта.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9. Использование проекта на уроке.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Подведение итогов работы.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 русского языка в формирование ИКТ - компетентности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различные способы передачи информации (буква, пиктограмма, иероглиф, рисунок). Источники информации и способы её поиска: словари, энциклопедии, библиотеки, в том числе компьютерные. Овладение квалифицированным клавиатурным письмом. Знакомство с основными правилами оформления текста на компьютере, основными инструментами создания и простыми видами редактирования текста. Использование полуавтоматического орфографического контроля.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процессе формирования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учащиеся получают возможность научиться: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правило на основе выделения существенных признаков;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задания с использованием материальных объектов, схем;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сравнение, классификации, выбирая наиболее эффективный способ решения или правильный ответ;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объяснение в устной форме по предложенному плану;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логическую цепь рассуждений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это помогает ребенку включать в процесс запоминания все виды памяти, материализует орфографические понятия, позволяет развивать наблюдательность, формирует умение анализировать, сравнивать, делать выводы [16, с. 61].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Логические действия имеют наиболее общий (всеобщий) характер и направлены на установление связей и отношений в любой области знания. В рамках школьного обучения под логическим мышлением обычно понимается способность и умение учащихся производить простые логические действия (анализ, синтез, сравнение, обобщение и др.), а также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 - индуктивной или дедуктивной).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учебные действия должны быть положены в основу выбора и структурирования содержания образования, приемов, методов, форм обучения, а также построения целостного образовательно-воспитательного процесса [7, с. 82].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учащимися универсальными учебными действиями происходит в контексте разных учебных предметов и, в конечном счете,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 е. умение учиться.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начальном обучении предмет "Русский язык" занимает ведущее место, поскольку успехи в изучении русского языка во многом определяют результаты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школьника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другим школьным предметам, а также обеспечивают успешность его "проживания" в детском обществе.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"Русский язык" является формирование универсальных учебных действий (УУД): регулятивных, познавательных, коммуникативных. Познавательные УД: осуществлять синтез как составление целого из частей; проводить анализ работы.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(формирования УУД), содержание рабочей программы УМК "Планета знаний " по русскому языку позволяет достичь и высокого уровня предметных результатов, обеспечивающих учащимся возможность успешного обучения на следующей ступени общего образования.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формирование УУД, обеспечивающих решение задач общекультурного, ценностно-личностного, познавательного развития учащихся реализуется в рамках целостного образовательного процесса, в ходе изучения системы учебных предметов, в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организации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учебного сотрудничества решения важных задач жизнедеятельности учащихся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может оказаться полезным только в случае создания благоприятной атмосферы в классе – атмосферы поддержки и заинтересованности в каждом ребенке. Основная цель начального обучения – помочь ребенку пробудить все заложенные в нем задатки при помощи учебной деятельности, понять самого себя, найти самого себя, чтобы в конечном итоге – стать человеком, хотя бы захотеть победить в себе негативное и развить позитивное. Решающая роль в этом принадлежит учителю. Каждый учитель должен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к чему он стремиться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воспитании и обучении детей.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УУД в составе познавательных действий, определяющих становление психологических способностей личности, осуществляется в рамках нормативно - возрастного развития личностной и познавательной сфер ребенка. Процесс обучения задает содержание и характеристики учебной деятельности ребенка и тем самым определяет зону ближайшего развития указанных УУД – уровень их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соответствующей нормативной стадии развития и релевантный "высокой норме" развития, и свойства [5, с. 50].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 из важнейших целей начального образования в соответствии с Федеральным государственным образовательным стандартом начального общего образования является формирование навыков учебной деятельности.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Достаточный для младшего школьника уровень ее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возможность развития психических и личностных новообразований как существенного результата образования в начальной школе. Особое значение учебной деятельности в установлении другого типа взаимодействия учителя и учащихся: сотрудничество, совместная работа учителя и учеников, активное участие ребенка в каждом шаге учения. Психологическую составляющую этих результатов образуют универсальные учебные действия. Их разнообразие, специфика и доля участия в интеллектуальной деятельности положительно отражаются на качестве образовательного процесса.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становления личностных действий ребенка – самоопределения 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нравственно-этического оценивания – функционирование и развитие познавательных УУД – претерпевает значительные изменения – ведущей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детерминантой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личностное действие. Регуляция общения, и сотрудничества проектирует определенные достижения и результаты ребенка, что вторично приводит к изменению характера общения и </w:t>
      </w:r>
      <w:proofErr w:type="spellStart"/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Я-концепции</w:t>
      </w:r>
      <w:proofErr w:type="spellEnd"/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ребенка. Познавательные действия составляют существенный ресурс достижения успеха и оказывают воздействие как на эффективность самой деятельности и коммуникации, так и на самооценку,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самоопределение учащегося.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учебное умение школьника, необходимое ему для успешной учебно-познавательной деятельности, характеризуется набором взаимосвязанных конкретных учебных действий.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механизм чтения предполагает следующие действия ученика: фонемный анализ слова; ориентировка на гласную букву (определение особенностей звука, который стоит до гласной (мягкий согласный, твердый согласный); объединение букв в слоги (буква а, читая твердо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; буква я, читаю мягко мя), слогов в слова и т.д.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учебное действие состоит из отдельных мини-операций, необходимых для его выполнения. Знание учеником этих операций определяет возможность алгоритмизировать процесс решения учебной задачи. Сначала все эти действия происходят во внешнем вербальном плане: ребенок проговаривает каждую операцию, которую он выполняет, затем из развернутого они становятся "свернутым" сокращенным умственным действием (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интериоризуются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говорят психологи) [10, с. 59].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первых этапах обучения учебное действие складывается как предметное, постепенно обобщенные способы выполнения операций становятся независимыми от конкретного содержания и могут применяться учащимся в любой ситуации. Например, младший школьник учится сравнивать объекты природы, геометрические фигуры, разные виды текстов (в этом случае у него формируются предметные действия сравнения), но постепенно у обучающегося развивается интеллектуальная операция сравнения, то есть осознание того, что означает акт сравнения: сопоставление объектов, выделение общего, фиксация различного. Теперь ученик владеет универсальным учебным действием: он умеет применить его в любой ситуации, независимо от содержания.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Важнейшим критерием усвоения универсальных учебных действий на содержании русского языка является процесс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(последовательное преобразование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действия от внешней материальной/материализованной формы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через речевые формы). Чем больше возможности у каждого обучающегося в ходе урока проговорить последовательность выполнения учебных действий, тем эффективнее будет для него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т. е. сворачивание внешнего действия во внутренний личностный план. Особое значение здесь приобретает регулирующая речь (осмысленное высказывание на основе собственного произвольного решения).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регулирующей речи в начальной школе должны быть:</w:t>
      </w:r>
    </w:p>
    <w:p w:rsidR="000E0FAE" w:rsidRPr="000E0FAE" w:rsidRDefault="000E0FAE" w:rsidP="002F3B4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 формы совместной учебной деятельности: работа в парах, группах. Речь направлена конкретному адресату (для того чтобы обеспечить переход из речи коммуникативной в речь регулирующую);</w:t>
      </w:r>
    </w:p>
    <w:p w:rsidR="000E0FAE" w:rsidRPr="000E0FAE" w:rsidRDefault="000E0FAE" w:rsidP="002F3B4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речи говорящего ученика должна быть адекватно отражена цель учебной задачи, он может проговорить шаги решения задачи, сформулировать полученный результат;</w:t>
      </w:r>
    </w:p>
    <w:p w:rsidR="000E0FAE" w:rsidRPr="000E0FAE" w:rsidRDefault="000E0FAE" w:rsidP="002F3B4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ученика должна быть предметом внимания, осознания, контроля и оценки всех участников урока (и учителя, и учащихся);</w:t>
      </w:r>
    </w:p>
    <w:p w:rsidR="000E0FAE" w:rsidRPr="000E0FAE" w:rsidRDefault="000E0FAE" w:rsidP="002F3B4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должна быть произвольной и осознанной, что найдет свое отражение в подборе речевых средств и корректном оформлении речевого высказывания [27, с. 91].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начальной школе необходима реализация программы формирования УУД по всем направлениям с учетом специфики контингента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 освоения программы формирования универсальных учебных действий не может быть оценен в привычной для педагогов балльной системе. Достижением ученика следует считать освоение каждого учебного действия (при развитии его способности с одного уровня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следующий). Заслуживает похвалы, поддержки, одобрения прогресс даже в случае перехода умения (учебного действия) с самого низкого –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низкий, с продвинутого – на высокий.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итоговых контрольных работах по русскому языку от учеников начальной школы кроме предметных знаний требуется владение УУД для решения задач и выполнения заданий повышенного уровня. В пособии "Оценка достижений планируемых результатов начального общего образования" приводятся варианты текстов работ и заданий на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основе, которые, по сути, проверяют способности обучающихся применять свои знания и опыт учебной деятельности в новых условиях, для решения новых познавательных задач. Именно эти – последние упомянутые – работы отразят эффективность реализации программы формирования УУД в Школе [29, с. 44].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рассмотрев теоретические основы развития познавательных универсальных учебных действий, мы пришли к следующим выводам: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Стратегическим направлением оптимизации системы начального общего образования является формирование универсальных учебных действий (общих учебных умений,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умений, обобщенных способов действий, "ключевых" умений), обеспечивающих готовность и способность ребёнка к овладению компетентностью "уметь учиться".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2.Теоретико-методологической и научно-методической основой Программы развития УУД является культурно-исторический системно -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(Л. С.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 Я.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Гальперин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,А</w:t>
      </w:r>
      <w:proofErr w:type="spellEnd"/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Н. Леонтьев, Д. Б.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3.Универсальные учебные действия (УУД) составляют систему в составе четырех видов: личностные – самоопределение,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нравственно-этическое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оценивание; регулятивные – планирование, прогнозирование, контроль, коррекция, оценка; познавательные –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знаково-символические; логические, действия поиска и постановки проблем; коммуникативные – планирование сотрудничества, постановка вопросов, разрешение конфликтов, управление поведением партнера, умение выражать свою позицию в соответствии с нормами родного языка, понимание языка соответствующей предметной области.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 система УУД, так и каждый из её видов характеризуется возрастной спецификой, определяемой структурой и динамикой психологического возраста, задачами развития и характером ведущей деятельности и общения.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5.Сформированность УУД выступает необходимым условием обеспечения преемственности перехода ребёнка от начального образования и успешности его обучения в основной школе.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Организация учебного сотрудничества и совместной учебной деятельности, использование проектных форм, проблемного обучения индивидуально-дифференцированного подхода, информационно-коммуникативных технологий являются существенными условиями повышения развивающего потенциала образовательных программ.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2. Из опыта работы над проблемой формирования познавательных универсальных учебных действий у младших школьников на уроках русского языка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иагностика уровня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действий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этап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-ф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познавательных универсальных учебных действий;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 этап – контрольный эксперимент – повторная диагностика уровня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Изучение актуального состояния уровня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универсальных учебных действий у младших школьников при изучении русского языка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формировать познавательные учебные действия у младших школьников на уроках русского языка, нужно выявить их уровень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Показателями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универсальных учебных действий на основании: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логические операции;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количества слов в предложении;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учет позиции собеседника;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договариваться, аргументировать;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взаимный контроль, взаимопроверка;</w:t>
      </w: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выявления исходного состояния уровня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универсальных учебных действий учащихся можно использовать следующие методики.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1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Построение числового эквивалента или взаимно однозначного соответствия (Ж. Пиаже,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Шеминьска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выявление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логических действий установления взаимно однозначного соответствия и сохранения дискретного множества предметов на уроках русского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Описание задания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7 красных фишек выстраивают в один ряд (на расстоянии 2 см друг от друга).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просят положить столько же синих фишек, сколько красных - не больше и не меньше. Ребенку позволяют свободно манипулировать с фишками, пока он не объявит, что закончил работу. Затем педагог спрашивает: "Что у тебя получилось? Здесь столько же синих фишек, сколько красных? Как ты это узнал? Ты мог бы это объяснить еще кому-нибудь? Почему ты думаешь, что фишек одинаковое количество?"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следующему пункту приступаем после того, как ребенок установит правильное взаимно-однозначное соответствие элементов в двух рядах. Если это ребенку не удается, педагог сам устанавливает фишки во взаимно-однозначном соответствии и спрашивает у испытуемого, поровну ли фишек в рядах. Можно в качестве исходного момента задачи использовать и неравное количество элементов, если на этом настаивает ребенок.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просят сдвинуть красные фишки друг с другом так, чтобы между ними не было промежутков (если необходимо, педагог сам это делает). Затем ребенка спрашивают: "А теперь равное количество красных и синих фишек? Как ты это узнал? Ты мог бы это объяснить?" Если испытуемый говорит, что теперь не поровну, его спрашивают: "Что надо делать, чтобы снова стало поровну?" Если ребенок не отвечает, то педагог задает ему такой вопрос: "Нужно ли нам добавлять сюда несколько фишек (указывая на ряд, где, по мнению ребенка, фишек меньше)?" Или: "Может быть, мы должны убрать несколько фишек отсюда (указывая на ряд, где, по мнению ребенка, их больше)?"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оценить уверенность ответов ребенка, педагог предлагает контраргумент в виде вымышленного диалога: "А знаешь, один мальчик мне сказал… (далее повторяются слова испытуемого ребенка), а другой не согласился с ним и сказал…" Если ребенок не меняет своего ответа, педагог может продолжить: "Этот мальчик сказал, что фишек одинаковое количество, потому что их не прибавляли и не убавляли. Но другой мальчик сказал мне, что здесь их больше, потому что этот ряд длиннее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… 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как думаешь? Кто из них прав?" Если ребенок меняет свои первоначальные ответы, то несколько подпунктов задачи повторяются.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умение устанавливать взаимно-однозначное соответствие;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сохранение дискретного множества.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Уровни оценивания: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Отсутствует умение устанавливать взаимно-однозначное соответствие. Отсутствует сохранение дискретного множества предметов (после изменения пространственного расположения фишек ребенок отказывается признать равенство множеств фишек различных цветов).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Сформировано умение устанавливать взаимно-однозначное соответствие. Нет сохранения дискретного множества предметов.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Высокий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Сформировано умение устанавливать взаимно-однозначное соответствие. Есть сохранение дискретного множества предметов, основанное на принципе простой обратимости, компенсации или признании того, что мы ничего не прибавляли и не убавляли.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качественных результатов методики показал, что высокий уровень выявлен у 25% учащихся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редний уровень был выявлен у 50% детей.</w:t>
      </w: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выявлен у 25% учащихся.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2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Проба на определение количества слов в предложении (С.Н. Карпова)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выявление умения ребенка различать предметную и речевую действительность.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задания: педагог зачитывает предложение и просит ребенка сказать, сколько слов в предложении, и назвать их.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Скажи, сколько слов в предложении.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Назови первое слово, второе и т. д.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предложения: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и Юра пошли в лес.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Таня и Петя играют в мяч.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ориентация на речевую действительность.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Уровни оценивания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Ориентация на предметную действительность, нет осознания особого существования речевой действительности как знаково-символической. Дети дают неправильный ответ, ориентируются на предметную действительность, выделяют слова, перечисляя существительные предметы.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Неустойчивая ориентация на речевую действительность. Дети дают частично верный ответ, правильно называют слова, но без предлогов и союзов.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Высокий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Ориентация на речевую действительность как самостоятельную, дифференциация знаково-символического и предметного планов. Дети дают частично верный (называют все слова, пропустив или предлог, или союз) или полностью правильный ответ.</w:t>
      </w: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показали 40% учащихся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показали 30% детей. Низкий уровень показали 30% учащихся.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3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Задание "Отсутствующая буква"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выявление умения выделять и сравнивать стратегии решения логической задачи.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Материал: карточка со списком слов: кот, пут, потеет,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пата,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кышка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Инструкция: определить, какая буква отсутствует в следующих словах, сравнить эффективность разных стратегий решения задач.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задания: учащимся дан список слов с пропущенной буквой. Требуется определить, какая буква отсутствует. Сопоставить способы нахождения недостающих букв при построении слов. Наиболее эффективный способ анализа исходного набора букв и способ поиска недостающих букв. Выявить стратегии решения и сравнить их эффективность.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оценивания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Высокий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ребенок определяет, какая буква отсутствует, сопоставляет способы нахождения недостающих букв при построении слов, находит наиболее эффективный способ анализа исходного набора букв и способ поиска недостающих букв.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ребенок не сразу определяет, какая буква отсутствует, затрудняется сопоставить способы нахождения недостающих букв при построении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слов, с трудом находит наиболее эффективный способ анализа исходного набора букв и способ поиска недостающих букв.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ребенок не может определить, какая буква отсутствует, не сопоставляет способы нахождения недостающих букв при построении слов, не может найти наиболее эффективный способ анализа исходного набора букв и способ поиска недостающих букв.</w:t>
      </w: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показали 30% учащихся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показали 65% детей. Низкий уровень показали 5% учащихся.</w:t>
      </w: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4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"Кто прав?" (методика Г.А.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выявление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направленных на учет позиции собеседника (партнера).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задания: ребенку дают по очереди те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тр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ех заданий и задают вопросы.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1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Петя нарисовал Змея Горыныча и показал рисунок друзьям. Володя сказал: "Вот здорово!" А Саша воскликнул: "Фу, ну 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страшилище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!"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думаешь, кто из них прав? Почему так сказал Саша? А Володя? О чем подумал Петя? Что ответит Петя каждому из мальчиков? Что бы ты ответил на месте Саши и Володи? Почему?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2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школы три подруги решили готовить уроки вместе.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Сначала решим задачи по математике, — сказала Наташа.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Нет, начать надо с упражнения по русскому языку, —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предложила Катя.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вот и нет, вначале надо выучить стихотворение, — возразила Ира.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думаешь, кто из них прав? Почему? Как объяснила свой выбор каждая из девочек? Как им лучше поступить?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3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сестры пошли выбирать подарок своему маленькому братишке к первому дню его рождения.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Давай купим ему это лото, — предложила Лена.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Нет, лучше подарить самокат, — возразила Аня.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думаешь, кто из них прав? Почему? Как объяснила свой выбор каждая из девочек? Как им лучше поступить? Что бы ты предложил подарить? Почему?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Уровни оценивания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ребенок не учитывает возможность разных оснований для оценки одного и того же предмета (например, изображенного персонажа и качества самого рисунка в задании 1) или выбора (задания 2 и 3), соответственно исключает возможность разных точек зрения; ребенок принимает сторону одного из персонажей, считая иную позицию однозначно неправильной.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 частично правильный ответ — ребенок понимает возможность разных подходов к оценке предмета или ситуации и допускает, что разные мнения по-своему справедливы или ошибочны, но не может обосновать свои ответы.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Высокий уровень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ребенок демонстрирует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понимании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относительности оценок и подходов к выбору, учитывает различие позиций персонажей и может высказать и обосновать свое мнение.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Высокий уровень показали 15% учащихся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показали 40% уч-ся..Низкий уровень показали45% уч-ся.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Количественная обработка результатов показала следующее процентное соотношение уровня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направленных на учет позиции собеседника (партнера) у младших школьников. Полученные результаты мы представили в таблице.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0E0FAE" w:rsidRPr="000E0FAE" w:rsidTr="000E0FAE">
        <w:trPr>
          <w:trHeight w:val="105"/>
        </w:trPr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№1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№2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№3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№4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Содержание, формы и методика работы по формированию познавательных универсальных учебных действий у младших школьников на уроках русского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формирующем этапе проводилась работа по формированию познавательных универсальных учебных действий учащихся </w:t>
      </w:r>
      <w:r w:rsidR="00E14A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на уроках русского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традиционном уроке можно найти множество информации. Но с изменением цели и содержания образования, появляются новые средства и технологии обучения, но какие бы не свершались реформы, урок остается вечной и главной формой обучения. На нем держалась традиционная и стоит современная школа. Какие бы новации не вводились, только на уроке, как сотни и тысячи лет назад, встречаются участники образовательного процесса: учитель и ученик.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все более актуальным в образовательном процессе становится использование в обучении технологий,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в обучении выступает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т.е. учение, направленное на решение задач проектной формы организации обучения, в котором важным является: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активных форм познания: наблюдение, опыты, учебный диалог;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рефлексии -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Предполагается, что результатом формирования познавательных универсальных учебных действий будут являться умения: осуществлять поиск необходимой информации для выполнения учебных заданий; использовать знаково-символические средства, в том числе модели и схемы для решения учебных задач; учиться основам смыслового чтения художественных и познавательных текстов; уметь выделять существенную информацию из текстов разных видов; уметь осуществлять анализ объектов с выделением существенных и несущественных признаков;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устанавливать причинно-следственные связи; уметь строить рассуждения в форме связи простых суждений об объекте, его строении, свойствах и связях; уметь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устанавливать аналогии; осуществлять расширенный поиск информации с использованием ресурсов библиотеки, образовательного пространства родного края (малой родины).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рассмотрим вопросы формирования познавательных УУД при чтении текстов на уроках русского языка. Полноценное чтение – сложный и многогранный процесс, предполагающий решение таких познавательных и коммуникативных задач, как понимание (общее, полное и критическое), поиск конкретной информации, самоконтроль, восстановление широкого контекста, интерпретация, комментирование текста и мн. др.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обучения чтению учащимся требуется овладеть различными видами и типами чтения.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Перечислим виды чтения, способствующие формированию познавательных УУД: ознакомительное чтение, направленное на извлечение основной информации или выделение основного содержания текста; изучающее чтение, имеющее целью извлечение,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вычерпывание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полной и точной информации с последующей интерпретацией содержания текста; поисковое/просмотровое чтение, направленное на нахождение конкретной информации, конкретного факта.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условия для формирования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"Слитность" познавательной активности с эмоциональным состоянием ребенка: для того чтобы интерес возник и был устойчив, необходимо все время использовать "эмоциональную поддержку".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появления живого познавательного интереса у младших школьников в процессе учебной деятельности необходимо использовать уже имеющийся у них опыт, те знания, которые они получили в процессе жизни стихийным путем (в семье, через средства массовой информации, книги и пр.). Действительно, собственная позиция ребенка ("я уже что-то об этом знаю"), стремление к самостоятельной деятельности ("хочу сам"), желание рассуждать ("я думаю, что...") играют особую роль в углублении познавательного интереса, развитии его широты и устойчивости.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Необходимо поддержать любую инициативу, самостоятельность ученика, его стремление к индивидуальному выбору задания, партнера по деятельности, способа выполнения задания.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Речевые разминки могут решать следующие конкретные задачи: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учить детей слушать вопрос, отвечать на него в соответствии с целью высказывания, строить собственный вопрос, обращенный к разным людям - учителю, другим взрослым, сверстникам, друзьям, незнакомым людям;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формировать умения и навыки участия в диалоге;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учить школьников разыгрывать небольшие сценки, участниками которых являются как реальные (родители, друзья, незнакомые люди), так и воображаемые герои (животные, растения, предметы), при выполнении роли учитывать ее особенности (настроение, характер, поведение и др.) [8].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уроки русского языка необходимо включать проблемные ситуации, позволяющие школьникам вместе с учителем обнаруживать и формулировать учебную проблему, высказывать свою версию, пытаться предлагать способ ее проверки.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работе нами был разработан комплекс занятий, который включал в себя 4 блока и предполагал теоретические занятия, направленные на формирование познавательных универсальных учебных действий у младших школьников.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этапе "Самоопределение в деятельности" организовывалось стимулирование интереса учащихся к изучению конкретной темы посредством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ситуативного задания, выявление отсутствующих знаний и умений для его выполнения в контексте изучаемой темы. Результатом этого этапа являлось самоопределение школьника, основанное на желании осваивать учебный материал, на осознании потребности его изучения и постановки личностно значимой цели деятельности.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"Учебно-познавательной деятельности" организовывалось освоение содержания учебной темы, необходимого для выполнения ситуативного задания. Этот этап имел содержательные блоки, каждый из которых включал определенный объем учебной информации и являлся лишь частью содержания всей темы. Количество блоков определялось учителем с учетом принципов необходимости и достаточности для реализации поставленной цели при изучении конкретной темы.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блок представлял цикл пошагового выполнения учебных заданий по освоению конкретного содержания и включал: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1 шаге - организацию деятельности учащихся по освоению учебной информации на уровне "знания" - освоение отдельных терминов, понятий, высказываний;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2 шаге - организацию деятельности учащихся по освоению этой же учебной информации на уровне "понимания";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3 шаге - организацию деятельности учащихся по освоению этой же учебной информации на уровне "умения";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4 шаге - организацию деятельности учащихся по предъявлению результата освоения этой же учебной информации данного блока.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Диагностическое задание по своему характеру соответствовало заданию на "умение", но его цель - установить степень освоения содержательного блока.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задания на "знание", "понимание", "умение" формулировались с учетом требований логико-информационной корректности. Последовательное выполнение учебных заданий создавало условия для освоения содержания темы, формирования умений работать с информацией, которые соответствовали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(познавательным) умениям. Успешное выполнение заданий служило основанием для перехода к освоению следующего содержательного блока. Результатом этого этапа являлись приобретенные знания и умения, необходимые для решения ситуативного задания, обозначенного на первом этапе.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третьем этапе "Интеллектуально-преобразовательной деятельности" для выполнения ситуативного задания, учащиеся выбирали уровень выполнения (информативный, импровизационный, эвристический), способ деятельности (индивидуальный или коллективный) и организовывались самостоятельно для выполнения ситуативного задания. Самоорганизация включала: планирование, выполнение и предъявление варианта решения. Результатом этого этапа являлось выполнение и представление ситуативного задания.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четвертом этапе "Рефлексивной деятельности" соотносился полученный результат с поставленной целью и проводился самоанализ и самооценка собственной деятельности по выполнению ситуативного задания в рамках изучаемой темы. Результатом являлось умение анализировать и оценивать успешность своей деятельности. Таким образом, представленная технология не только обеспечивала условия для формирования личностных,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(познавательных, регулятивных, коммуникативных), но и развития информационно-интеллектуальной компетентности младших школьников.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результатов показал, что в процессе обучения наблюдаются позитивные изменения в деятельности учащихся: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устойчивый мотив к обучению, который характеризуется не только желанием узнать новое, но и потребностью его изучения;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проявляются активность, уверенность, самостоятельность, успешность школьников в реализации собственных потребностей;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успешно осваивается более сложный учебный материал;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речи учащихся появляется свободное изложение собственного суждения;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проявляется желание планировать свою деятельность и осуществлять само и взаимоконтроль;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наблюдается конструктивная коммуникация школьника со сверстниками и учителем;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успешно используются и адекватно оцениваются приобретенные знания и умения в рамках освоения темы.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познавательных УУД изучалась эффективность новых разработок как технологического и методического инструмента. Можно выявить преимущества технологических карт, которые позволяют учителю: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перейти от планирования урока к проектированию учебного процесса в рамках темы;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осознать алгоритм работы по теме от введения материала до конечного результата;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целостное и системное изучение учебного содержания темы;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увидеть уровень раскрытия понятий в данной теме и соотнести его с изучаемым материалом раздела;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определить возможности реализации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 и воспитательной составляющей темы;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определить умения (личностные,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предметные) и обеспечить условия для их формирования;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условия не только для самостоятельной деятельности школьников, но и для использования приобретенных знаний и умений в практической деятельности;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оперативное и объективное оценивание результатов учащихся при освоении темы;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условия для адекватной самооценки достижений школьников;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соотнести полученный результат с поставленной целью изучения темы.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контрольного тестирования по формированию познавательных универсальных учебных действий по итогам 4</w:t>
      </w:r>
      <w:r w:rsidR="00E14A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0E0FAE" w:rsidRPr="000E0FAE" w:rsidTr="000E0FAE">
        <w:trPr>
          <w:trHeight w:val="105"/>
        </w:trPr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 уровень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№1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№2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№3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5%</w:t>
            </w:r>
          </w:p>
        </w:tc>
      </w:tr>
      <w:tr w:rsidR="000E0FAE" w:rsidRPr="000E0FAE" w:rsidTr="000E0FAE">
        <w:tc>
          <w:tcPr>
            <w:tcW w:w="21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№4</w:t>
            </w:r>
          </w:p>
        </w:tc>
        <w:tc>
          <w:tcPr>
            <w:tcW w:w="21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40%</w:t>
            </w:r>
          </w:p>
        </w:tc>
        <w:tc>
          <w:tcPr>
            <w:tcW w:w="21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данные свидетельствуют о положительной динамике формирования познавательных универсальных учебных действий у младших школьников.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исследования проблемы формирования универсальных учебных действий (УУД) у младших школьников обусловлена изменением образовательной парадигмы в соответствии с логикой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подхода: от цели усвоения учащимся конкретных предметных ЗУ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умений, навыков) в рамках отдельных учебных дисциплин к цели развития познавательных способностей школьников, обеспечивающих у них такую ключевую компетенцию, как умение учиться и благоприятствующих их саморазвитию и самосовершенствованию. Достижение данной цели становиться возможным благодаря формированию учащихся системы универсальных учебных действий как эффективного средства обучения на уроках русского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эффективного формирования универсальных учебных действий обучающихся – одна из сложных и противоречивых проблем современной педагогической науки. С одной стороны, она отражает потребность общества, выраженную в образовательном заказе на учащихся, способных к полноценной самореализации, самостоятельному добыванию знаний и эффективному осуществлению различного рода деятельности; показывает заинтересованность учёных в нахождении путей формирования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школьников. С другой стороны, отражено, что современная система школьного образования с традиционной организацией учебного процесса и соответствующим методическим обеспечением ещё не готова справиться с объективными факторами, которые определяют формирование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общепознавательных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учащихся, и грамотно, на научной основе, обеспечить формирование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надпредметных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младших школьников в оценочной деятельности.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анализа психологической, педагогической, методологической литературы по изучаемой проблеме и изучения современного состояния практики образования были определены теоретические предпосылки формирования универсальных учебных действий у младших школьников. Проведённое исследование доказало наличие рассматриваемой проблемы и указало на её недостаточную изученность в теории, в практике современного образования.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 – сопоставительный анализ научной литературы по проблеме исследования позволил уточнить содержание понятия "познавательные универсальные учебные действия младших школьников на уроках русского языка". Под " универсальными учебными действиями младших школьников" мы понимаем совокупность обобщённых действий учащегося, а также связанных с ними умений и навыков учебной работы, обеспечивающих способность субъектов к самостоятельному усвоению новых знаний, умений и компетентностей, к сознательному и активному присвоению нового социального опыта, к саморазвитию и самосовершенствованию"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работы положена классификация универсальных учебных действий, предложенная разработчиками федерального государственного образовательного стандарта второго поколения.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изучения научной литературы было установлено, что универсальный характер познавательных действий проявляется в том, что они: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носят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надпредметный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лежат в основе организации и регуляции любой деятельности учащегося независимо от её специально – предметного содержания;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обеспечивают этапы усвоения учебного содержания и формирования психологических способностей учащегося;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обеспечивают целостность общекультурного, личностного и познавательного развития, саморазвития и самосовершенствования личности.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Интегративный характер способности к саморазвитию позволяет определить систему универсальных учебных действий как ключевую компетенцию, обеспечивающую у учащихся как " умение учиться". Основы формирования " умение учиться" закладываются в период начального обучения ребёнка в школе: полученный в это время опыт предопределяет успешность обучения учащихся в течение всей последующей жизни.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как школьный предмет выполняет особую роль, являясь не только объектом изучения, но и средством обучения всем школьным дисциплинам. Ни одна школьная проблема не может быть решена, если ученик плохо или недостаточно хорошо владеет русским языком, поскольку именно родной язык – это основа формирования и развития мышления, интеллектуальных способностей учащихся; навыков самостоятельной учебной деятельности.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 на уроках русского языка есть возможность эффективно организовать работу по формированию и развитию познавательных универсальных учебных действий.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учиться – существенный фактор повышения эффективности освоения учащимися предметных знаний, в том числе знаний по русскому языку.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98" w:rsidRPr="000E0FAE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используемой литературы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Антонова, Е. С. Методика преподавания русского языка: (начальные классы): учебник / Е. С. Антонова, С. В. Боброва. - Гриф УМО. - М.: Академия, 2010. - 447, [1]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Аргунова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Р. Активные методы обучения [Текст]: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пособие / Е. Р.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Аргунова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Ф. Жуков, И. Г.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Маричев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-- М.: Исследовательский центр проблем качества подготовки специалистов, 2005. -- 104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Беркалиев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Н. Развитие образования: опыт реформ и оценки прогресса школы Текст. / Т. Н.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Беркалиев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С. Заир-Бек, А. П.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Пб.: КАРО, 2007. -144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В. Педагогика: учеб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вузов / Н. 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Гриф МО. - СПб.: Питер, 2008. - 299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В. Педагогика [Электронный ресурс]: учеб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вузов / Н. 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СПб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2000.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Бройде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Русский язык в упражнениях и играх. /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Бройде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Академия, 2001. - 307с.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Виды универсальных учебных действий: Как проектировать учебные действия в начальной школе. От действия к мысли / под ред. А. Г.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Академия, 2010. – 338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Волина, В. В. Русский язык в рассказах, сказках, стихах / В. В. Волина. - М.: АСТ, 1996. - 462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Волков, Б.С. Психология общения в детском возрасте: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Пособие / Б. С. Волков, Н. В. Волков. - 2-е изд.,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М.: ВЛАДОС, 2003. – 343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Волков, А. Е. Модель "Российское образование - 2020" [Текст] / А. Е. Волков и др. // Вопросы образования. - 2008. № 1. - С. 32-64.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Гутник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Ю. Гуманитарные технологии педагогической диагностики в междисциплинарном контексте [Текст] / И. Ю.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Гутник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СПб.: Книжный Дом, 2008. - 248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Зайцева, И. И. Технологическая карта урока. Методические рекомендации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Зайцева // Педагогическая мастерская. Всё для учителя! 2011. -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Пилотный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выпуск. - С. 4-6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Истратова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Н. Большая книга детского психолога / О. Н.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Истратова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А. Широкова, Т. В.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Эксакусто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- 3-е изд. - Ростов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/Д: Феникс, 2010. - 569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Климанова, Л. Ф. Инновационные технологии в обучении грамоте / Л. Ф. Климанова // Начальная школа. – 2010. - № 9. – С. 10.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Ковалева, Г. С/ Модель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оценки результатов освоения общеобразовательных программ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/Г. С. Ковалева [и др.]. - /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standart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edu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/.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16.Коджаспирова Г. М. Педагогика: учеб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студ.,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(ОПД.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Ф.02 - Педагогика) / Г.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Коджаспирова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Гриф УМО. - М.: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 - 740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Концепция федеральных государственных образовательных стандартов общего образования: проект / Рос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кад. образования; под ред. А.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Кондакова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А. Кузнецова. - М.: Просвещение, 2008. – 180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Матюшкин, А. М. Проблемные ситуации в мышлении и обучении / А. М. Матюшкин. - М.: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Директ-Медиа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 – 321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19. Медведева, Н. В. Формирование и развитие универсальных учебных действий в начальном общем образовании / Н. В. Медведева // Начальная школа плюс до и после. – 2011. - № 11. – С. 59.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Формирвание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универсальных учебных действий у учащихся начальных классов / И.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Осмоловская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Л. Н. Петрова // Начальная школа. – 2012. - № 10. – С. 6.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Оценка достижения планируемых результатов в начальной школе: Система заданий: В 2 ч. Ч. 1 / под ред. Г. С. Ковалевой, О. Б. Логиновой. - М.: Академия, 2009. – 194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Пахнова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М. Развивающая речевая среда как средство приобщения к культуре / Т. М.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Пахнова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РЯШ. – 2004. - № 4. - С. 8-16.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Педагогика [Электронный ресурс]: электронный учебник / под ред. Л. П.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Крившенко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Гриф МО. - М.: Проспект: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Планируемые результаты начального общего образования / под ред. Г. С. Ковалевой, О. Б. Логиновой. - М.: Академия, 2009. – 194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Примерная основная образовательная программа образовательного учреждения. Начальная школа / [Сост. Е.С. Савинов]. - М., 2010. - (Стандарты второго поколения.)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Программа формирования универсальных учебных действий: Планируемые результаты начального общего образования / под ред. Г. С. Ковалевой, О. Б. Логиновой. - М.: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Линка-Пресс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284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А. Педагогика: учеб. для вузов / В.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Ф. Исаев, Е. Н.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Шиянов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В.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- 8-е изд., стер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Гриф МО. - М.: Академия, 2008. - 567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А. Педагогика [Электронный ресурс]: учеб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вузов / В.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Ф. Исаев, Е. Н.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Шиянов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В. 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[3-е изд., стер.]. - М.: Академия, 2004. – 512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Соловейчик, М. С. Русский язык в начальных классах: сб. методических задач. Ч. 1. Методика развития речи младших школьников / М. С. Соловейчик. - М.: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Линка-Пресс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1994. - 80 с.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Технология группового взаимодействия: из опыта работы учителей начальных классов Адмиралтейского района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Санкт-Петербурга. - СПб., 2004. – 112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31. Тихомирова, Е. М. Занимательный материал по русскому языку / Е. М. Тихомирова // Начальная школа. – 2010. - № 7. – С. 29.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32. Федеральный государственный образовательный стандарт начального общего образования второго поколения. - М., 2009.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 Введение в школьную жизнь: Программа адаптации детей к школьной жизни / Г, А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Московский центр качества образования, 2010. – 156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 Как младшие школьники учатся учиться / Г.А.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Цукерман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М.; Рига: Педагогический центр "Эксперимент", 2006. – 354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4A98" w:rsidRDefault="00E14A98" w:rsidP="002F3B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1. Тест Тихомировой Л.Ф. и Басова А.В.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познавательного развития школьника в 2-4 классах эффективно определять при помощи специальных тестовых заданий. Обследованию подлежат умения проводить анализ, сравнение, обобщение, классификацию. Один из вариантов теста с такими заданиями предложен Тихомировой Л.Ф. и Басовым А.В.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1.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приведенных словах буквы переставлены местами. Напиши эти слова.</w:t>
      </w:r>
    </w:p>
    <w:p w:rsidR="000E0FAE" w:rsidRPr="000E0FAE" w:rsidRDefault="000E0FAE" w:rsidP="002F3B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упкс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FAE" w:rsidRPr="000E0FAE" w:rsidRDefault="000E0FAE" w:rsidP="002F3B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ашнрри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FAE" w:rsidRPr="000E0FAE" w:rsidRDefault="000E0FAE" w:rsidP="002F3B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вцтеко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FAE" w:rsidRPr="000E0FAE" w:rsidRDefault="000E0FAE" w:rsidP="002F3B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окамдири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FAE" w:rsidRPr="000E0FAE" w:rsidRDefault="000E0FAE" w:rsidP="002F3B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лкбуинак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2.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Перед скобками – слово, а в скобках – еще 5 слов. Найди 2 из них, которые являются наиболее существенными для слова перед скобками.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1). Деление (класс, делимое, карандаш, делитель, бумага);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2). Озеро (берег, рыба, вода, рыболов, тина);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3). Огород (забор, земля, растение, собака, лопата);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4). Чтение (глаза, очки, книга, печать, картинка);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5). Игра (шахматы, теннис, игроки, штраф, правила).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3.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Сравни понятия: «озеро» - «река». На листе общие и отличительные черты выпиши в 2 столбика.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4.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Какое понятие в каждом из перечней является лишним? Выпиши его.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1). Холодный, горячий, теплый, кислый, ледяной;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2). Роза, тюльпан, нарцисс, цветок, гладиолус;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3). Справедливость, доброта, искренность, зависть, честность;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4). Треугольник, отрезок, квадрат, круг, прямоугольник;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5). Пословица, поговорка, басня, сказка, былина.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5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Предлагаются 5 пар слов. Надо определить, что между ними общего (очень коротко, фраза должна содержать до 3-х слов).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1). Русский язык – математика;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2). Разность – частное;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3). Землетрясение – смерч;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4). Газ – жидкость;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5). Зависть – трусость.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6.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Даны 3 слова. Два первых находятся в определенной связи. Третье и одно из 4-х,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приведенных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ниже, находятся в такой же связи. Найдите и запишите на вашем листе это четвертое слово.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Песня: композитор / самолет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горючее,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летчик,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конструктор,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аэродром.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2). Прямоугольник : плоскость / куб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пространство,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ребро,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высота,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треугольник.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3). Слагаемое : сумма / множители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разность,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делитель,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произведение,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умножение,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вычитание.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4). Ухо: слышать / зубы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видеть,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лечить,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жевать,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рот.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5). Глагол : спрягать / существительное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понятие,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склонять,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название,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образовывать.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6). Светло: темно / притяжение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металл,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молекула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отталкивание,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движение.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7). Жара : засуха / дожди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паводок,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наводнение,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осень,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лето.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8). Береза : дерево / стихотворение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сказка,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богатырь,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поэзия,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драма.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Обработка результатов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за каждое правильно выполненное задание учитель начисляет 1 балл.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№1 – выявляет наличие или отсутствие у школьников навыков теоретического анализа;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№ 2 и № 5 – способность к обобщению на основе существенного признака;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3 –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 сравнения;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4 - умение классифицировать;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6 – умение устанавливать отношения между понятиями.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из заданий с № 1 по № 5 максимально можно получить 5 баллов. Оценки распределяются следующим образом: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- 4-5 баллов.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– 2-3 балла.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– 0-1 балл.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заданию № 5 – осуществляется 10- балльная оценка: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– 8-10 баллов.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 – 4-7 баллов.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– менее 4 баллов.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итог проводится на основе суммы баллов по всем 6 заданиям.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уровневые показатели выглядят следующим образом: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28 – 35 баллов – высокий уровень,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22 – 27 баллов – выше среднего,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15 – 21 балла – средний уровень,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 – 14 баллов – ниже среднего,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7 баллов – низкий уровень.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 Грамматические сказки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сказочном городе жили суффиксы. И была у них там своя школа. Суффикс </w:t>
      </w:r>
      <w:proofErr w:type="spell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прилежным учеником, а его друг – суффикс </w:t>
      </w:r>
      <w:proofErr w:type="spell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был самым настоящим прогульщиком, вернее, </w:t>
      </w:r>
      <w:proofErr w:type="gram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всегда оставался на месте, а 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 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умудрялась улизнуть. Один раз, когда 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опять убежал, суффикс решил считать её беглой. И если сейчас мы изменяем слово и гласная убегает, то пишем </w:t>
      </w:r>
      <w:proofErr w:type="spell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остаётся – </w:t>
      </w:r>
      <w:proofErr w:type="spell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ик</w:t>
      </w:r>
      <w:proofErr w:type="spellEnd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Попытались как-то слова построиться. Становились и так, 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эдак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всё плохо получается. «Без командира нам не обойтись», - решили слова.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Позовём-ка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на помощь королеву Морфологию!</w:t>
      </w:r>
    </w:p>
    <w:p w:rsidR="000E0FAE" w:rsidRPr="000E0FAE" w:rsidRDefault="000E0FAE" w:rsidP="002F3B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 обозначает предмет? – спросила королева.</w:t>
      </w:r>
    </w:p>
    <w:p w:rsidR="000E0FAE" w:rsidRPr="000E0FAE" w:rsidRDefault="000E0FAE" w:rsidP="002F3B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обозначаем предмет, - ответили они.</w:t>
      </w:r>
    </w:p>
    <w:p w:rsidR="000E0FAE" w:rsidRPr="000E0FAE" w:rsidRDefault="000E0FAE" w:rsidP="002F3B4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Становитесь под знамя «Существительное», - ответила Морфология.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Потом она собрала и объединила все оставшиеся слова. Так с помощью Морфологии тысячи слов, в зависимости от значения, объединились под своими знамёнами. Именно от Морфологии зависит, в каком порядке, в каких доспехах должны выступать преданные ей слуги.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ещё не родился, а уже думали, какое ему дать имя, и решили назвать – Именительный. Родился – стал Родительным. Пока был малышом, ему давали, и он стал Дательным. Но он был и большим озорником, за всякие проделки его винили, и он стал Винительным. Потом подрос, стал творить добрые дела и называться стал Творительным. Он всем предлагал свою помощь, о нём заговорили и назвали Предложным.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любимых развлечений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Ошибии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одевать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одежду. Одевание одежды происходит здесь, как красочный праздник: на Центральную площадь каждый приносит кто платье, кто свитер. И начинают одевать: «Стой спокойно, платье, не вертись! Сейчас я тебя одену! Я надену на тебя джинсы, куртку, повяжу платочек». Платье одето! Правда, жители здесь ходят почему-то голышом, а все потому, что они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одевают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одежду, а на себя надеть им уже нечего.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Гордую и упрямую частицу полюбил благородный Глагол. Трудной была эта любовь. Он говорил: «Люблю», а она ему «Не люблю». Он признавался: «Верю», а она ему: «Не верю».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никогда не подходила к Глаголу близко и писалась от него только отдельно. Вот однажды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говорит ему: «Я отвечу тебе взаимностью, если докажешь, что жить без меня не можешь». Вздохнул Глагол печально и кинулся к словарям. Когда же он возвратился, она, как обычно, отскочила от него с криком: «Негодую! Ненавижу!» и вдруг замерла. Так глагол доказал, что в некоторых случаях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жить не может без глагола.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3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Кроссворд</w:t>
      </w:r>
      <w:proofErr w:type="gramStart"/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тгадай кроссворд.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Существительные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склонения являются отгадками?</w:t>
      </w:r>
    </w:p>
    <w:tbl>
      <w:tblPr>
        <w:tblW w:w="68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0"/>
        <w:gridCol w:w="558"/>
        <w:gridCol w:w="356"/>
        <w:gridCol w:w="510"/>
        <w:gridCol w:w="370"/>
        <w:gridCol w:w="356"/>
        <w:gridCol w:w="398"/>
        <w:gridCol w:w="161"/>
        <w:gridCol w:w="200"/>
        <w:gridCol w:w="170"/>
        <w:gridCol w:w="191"/>
        <w:gridCol w:w="369"/>
        <w:gridCol w:w="356"/>
        <w:gridCol w:w="357"/>
        <w:gridCol w:w="1948"/>
      </w:tblGrid>
      <w:tr w:rsidR="000E0FAE" w:rsidRPr="000E0FAE" w:rsidTr="000E0FAE">
        <w:tc>
          <w:tcPr>
            <w:tcW w:w="930" w:type="dxa"/>
            <w:gridSpan w:val="2"/>
            <w:vMerge w:val="restart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3"/>
            <w:vMerge w:val="restart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0" w:type="dxa"/>
            <w:gridSpan w:val="2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A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gridSpan w:val="6"/>
            <w:vMerge w:val="restart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6600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горизонтали: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Модница крылатая, платье полосатое.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Ростом хоть и кроха, укусит – будет плохо. (Оса)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Сначала дерево свалили,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нутро ему долбили, Потом лопатками снабдили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реке гулять пустили. (Лодка)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Она под осень умирает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вновь весною оживает.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Иглой зеленой выйдет к свету,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Растет, цветет все лето. Коровам без нее – беда: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их главная еда. (Трава)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8. Что за стол среди берез под открытым небом?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Угощает он в мороз птиц зерном и хлебом. (Кормушка)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Не летает, не жужжит – жук по улице бежит,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горят в глазах жука два блестящих огонька. (Машина)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Висит в прихожей, на грабли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(Вешалка)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вертикали: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Ручка есть, а не грабли, землю роет, а не плуг. (Лопата)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Стоит чудесная скамья, на ней уселись ты да я. (Парта)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 дворе поставлен дом. На цепи хозяин в нем. (Конура)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7. Я и туча, и туман, и ручей, и океан, и летаю, и бегу, и стеклянной быть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могу. (Вода)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Стоит копна посреди двора, спереди вилы, сзади метла. (Корова)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Не куст, а с листочками, не рубашка, а сшита, не человек, а рассказывает.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(Книга)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4</w:t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Чайнворд</w:t>
      </w:r>
    </w:p>
    <w:tbl>
      <w:tblPr>
        <w:tblW w:w="25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0"/>
        <w:gridCol w:w="236"/>
        <w:gridCol w:w="320"/>
        <w:gridCol w:w="410"/>
        <w:gridCol w:w="320"/>
        <w:gridCol w:w="410"/>
        <w:gridCol w:w="320"/>
        <w:gridCol w:w="320"/>
        <w:gridCol w:w="320"/>
      </w:tblGrid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6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6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8</w:t>
            </w: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6"/>
            <w:vMerge w:val="restart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9</w:t>
            </w: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11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10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Разгадай чайнворд. Для этого по признакам угадай предмет. В клетки впиши имена существительные, называющие эти предметы.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Пишущая, игрушечная, стиральная.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Почтовый, домашний, известный.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Солнечный, рассеянный, яркий.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Тяжелый, физический, интеллектуальный.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Высокое, зеленое, лиственное.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Дождевое,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легкое.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Глубокое, синее, прозрачное.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Рабочая, парадная, чистая.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Рейсовый, пассажирский, экскурсионный.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Лимонный, томатный, яблочный.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Зеленый, зубастый, хищный.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Круглое, умное, веселое.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Упрямый, длинноухий, выносливый.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Смешанный, хвойный, дремучий.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Кирзовый, резиновый, замшевый.</w:t>
      </w:r>
    </w:p>
    <w:p w:rsidR="000E0FAE" w:rsidRPr="000E0FAE" w:rsidRDefault="000E0FAE" w:rsidP="002F3B4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Птичий, беспорядочный, детский.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Головоломка №1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«Имя прилагательное</w:t>
      </w: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Заполни клетки именами прилагательными мужского рода, образованными от данных имен существительных.</w:t>
      </w:r>
    </w:p>
    <w:tbl>
      <w:tblPr>
        <w:tblW w:w="283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8"/>
        <w:gridCol w:w="268"/>
        <w:gridCol w:w="267"/>
        <w:gridCol w:w="430"/>
        <w:gridCol w:w="267"/>
        <w:gridCol w:w="267"/>
        <w:gridCol w:w="267"/>
        <w:gridCol w:w="267"/>
        <w:gridCol w:w="267"/>
        <w:gridCol w:w="267"/>
      </w:tblGrid>
      <w:tr w:rsidR="000E0FAE" w:rsidRPr="000E0FAE" w:rsidTr="000E0FAE">
        <w:trPr>
          <w:trHeight w:val="60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60"/>
        </w:trPr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Россия. 2) Москва. 3) Англия. 4) Рыболов. 5) Сигнал. 6) Телефон. 7) Ледник. 8) Задира. 9) Дерево.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Головоломка №2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Тема «Глагол»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Впиши в клетки глаголы в 1-м лице единственного числа. Глаголы даны в начальной форме.</w:t>
      </w:r>
    </w:p>
    <w:tbl>
      <w:tblPr>
        <w:tblW w:w="14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4"/>
        <w:gridCol w:w="243"/>
        <w:gridCol w:w="437"/>
        <w:gridCol w:w="243"/>
        <w:gridCol w:w="243"/>
      </w:tblGrid>
      <w:tr w:rsidR="000E0FAE" w:rsidRPr="000E0FAE" w:rsidTr="000E0FAE">
        <w:trPr>
          <w:trHeight w:val="60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60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Кусать. 2. Купить. 3. Терять. 4. Плясать. 5. Нажать. 6. Внести. 7. Линяю. 8. Снять. 9. Плести.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Головоломка №3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Тема «Глагол»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Впиши в клетки глаголы в 1-м лице единственного числа. Глаголы даны в начальной форме.</w:t>
      </w:r>
    </w:p>
    <w:tbl>
      <w:tblPr>
        <w:tblW w:w="14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4"/>
        <w:gridCol w:w="243"/>
        <w:gridCol w:w="437"/>
        <w:gridCol w:w="243"/>
        <w:gridCol w:w="243"/>
      </w:tblGrid>
      <w:tr w:rsidR="000E0FAE" w:rsidRPr="000E0FAE" w:rsidTr="000E0FAE">
        <w:trPr>
          <w:trHeight w:val="60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75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rPr>
          <w:trHeight w:val="60"/>
        </w:trPr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0FAE" w:rsidRPr="000E0FAE" w:rsidRDefault="000E0FAE" w:rsidP="002F3B4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Расти. 2. Коптить. 3. Торчать. 4. Стянуть. 5. Жужжать. 6. Брести. 7. Кончить. 8. Очистить. 9. Сменить.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свой опыт работы, хочу рассказать о некоторых видах познавательных заданий творческого характера, которые успешно применяю на своих уроках. Данные задания и приёмы позволят учителю: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сделать процесс обучения творческим, радостным, получить хорошие результаты обучения, постоянно удерживая внимание детей, контролировать дисциплину.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Составь слово”.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используется на этапе объявления темы урока с целью тренировки внимания и создания положительной мотивации на изучение новой темы.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словах, которые я назову, запоминайте первую букву. Если вы всё сделаете правильно, то получится слово, имеющее непосредственное значение к теме урока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Глухой –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звонкий -…</w:t>
      </w:r>
    </w:p>
    <w:p w:rsidR="000E0FAE" w:rsidRPr="000E0FAE" w:rsidRDefault="000E0FAE" w:rsidP="002F3B4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Предпоследняя буква в слове “ветер”.</w:t>
      </w:r>
    </w:p>
    <w:p w:rsidR="000E0FAE" w:rsidRPr="000E0FAE" w:rsidRDefault="000E0FAE" w:rsidP="002F3B4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за буквой Р.</w:t>
      </w:r>
    </w:p>
    <w:p w:rsidR="000E0FAE" w:rsidRPr="000E0FAE" w:rsidRDefault="000E0FAE" w:rsidP="002F3B4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кс в сл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 “речной”.</w:t>
      </w:r>
    </w:p>
    <w:p w:rsidR="000E0FAE" w:rsidRPr="000E0FAE" w:rsidRDefault="000E0FAE" w:rsidP="002F3B42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буква алфавита.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ВЕСНА.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Четвёртое лишнее”.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Задание: в каждом ряду три слова по определённому основанию связаны между собой, а четвёртое – отличается. Найдите его, ответ обоснуйте.</w:t>
      </w:r>
    </w:p>
    <w:p w:rsidR="000E0FAE" w:rsidRPr="000E0FAE" w:rsidRDefault="000E0FAE" w:rsidP="002F3B4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Корова,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медведь, лиса, заяц.</w:t>
      </w:r>
    </w:p>
    <w:p w:rsidR="000E0FAE" w:rsidRPr="000E0FAE" w:rsidRDefault="000E0FAE" w:rsidP="002F3B4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Дуремар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Мальвина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Айболит,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Пьеро.</w:t>
      </w:r>
    </w:p>
    <w:p w:rsidR="000E0FAE" w:rsidRPr="000E0FAE" w:rsidRDefault="000E0FAE" w:rsidP="002F3B4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Вычитаемое, уменьшаемое, </w:t>
      </w: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сумма,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разность</w:t>
      </w:r>
    </w:p>
    <w:p w:rsidR="000E0FAE" w:rsidRPr="000E0FAE" w:rsidRDefault="000E0FAE" w:rsidP="002F3B4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Делимое, </w:t>
      </w: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множитель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делитель, частное.</w:t>
      </w:r>
    </w:p>
    <w:p w:rsidR="000E0FAE" w:rsidRPr="000E0FAE" w:rsidRDefault="000E0FAE" w:rsidP="002F3B42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Произведение, сумма,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разность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лагаемое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,частное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Ребусы, анаграммы”.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Тренировка быстроты реакции, сообразительности, внимания на этапе изучения нового материала.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Ребусы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вид задания является подготовительным к решению логически-поисковых задач, если в слове присутствуют такие его части, как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ПОД, НА, НАД, числа и т. д., то можно научить детей подбирать варианты их чтения и разгадывания: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08"/>
        <w:gridCol w:w="3872"/>
        <w:gridCol w:w="4186"/>
      </w:tblGrid>
      <w:tr w:rsidR="000E0FAE" w:rsidRPr="000E0FAE" w:rsidTr="000E0FAE"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У 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</w:t>
            </w:r>
            <w:proofErr w:type="gramEnd"/>
          </w:p>
        </w:tc>
        <w:tc>
          <w:tcPr>
            <w:tcW w:w="18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(подушка)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ОД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18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(народ)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100Л (стол)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Анаграммы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можно быстрее поменяйте буквы в слове местами и получите…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ЛГУО – угол, РЗОЕО – озеро, ОРУК – урок и др.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Развиваем логику”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определению назови слово: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хрустящий, зелёный, пупырчатый;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маленькая, пугливая, компьютерная;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интересная, толстая, библиотечная.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Придумай два аналогичных примера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Закодированное слово”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Кроме быстроты реакции тренирует произвольное внимание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Обозначим следующие буквы цифрами: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1 2 3 4 5 6 7 8 9 0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 Б В К М Н О Л Д Т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слова кроются под номерами: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26"/>
        <w:gridCol w:w="3349"/>
        <w:gridCol w:w="4291"/>
      </w:tblGrid>
      <w:tr w:rsidR="000E0FAE" w:rsidRPr="000E0FAE" w:rsidTr="000E0FAE"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2780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37281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4756101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Этот вид работы можно использовать на уроках русского языка при введении словарных или новых слов. Выписанные с затруднением, они намного лучше запоминаются.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Какография”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предлагается неправильно решённая проблема: текст с ошибками, неверно записанная информация, задача, перепутана последовательность действий и т. д.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Условие: найди все ошибки. Мотивируй свой ответ.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Альтернативные задания”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Вспомните 5 литературных произведений А. С. Пушкина, в названии которых встречаются имена прилагательные.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Подберите сложные антонимы, например, умная девочка – глупый мальчик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10"/>
        <w:gridCol w:w="5756"/>
      </w:tblGrid>
      <w:tr w:rsidR="000E0FAE" w:rsidRPr="000E0FAE" w:rsidTr="000E0FAE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Хороший друг -</w:t>
            </w:r>
          </w:p>
        </w:tc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Слабый мороз –</w:t>
            </w:r>
          </w:p>
        </w:tc>
      </w:tr>
      <w:tr w:rsidR="000E0FAE" w:rsidRPr="000E0FAE" w:rsidTr="000E0FAE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Поздний вечер -</w:t>
            </w:r>
          </w:p>
        </w:tc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Грустная старость</w:t>
            </w:r>
          </w:p>
        </w:tc>
      </w:tr>
      <w:tr w:rsidR="000E0FAE" w:rsidRPr="000E0FAE" w:rsidTr="000E0FAE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Короткий день -</w:t>
            </w:r>
          </w:p>
        </w:tc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Радостная встреча –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Вставьте пропущенные прилагательные в пословицы и поговорки: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правда, чем______ ложь.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_______мир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_______ войны.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свои примеры.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Если в следующих парах второе слово – синоним первого, замените его антонимом и наоборот: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00"/>
        <w:gridCol w:w="5966"/>
      </w:tblGrid>
      <w:tr w:rsidR="000E0FAE" w:rsidRPr="000E0FAE" w:rsidTr="000E0FAE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Грусть – тоска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Ложь – вымысел</w:t>
            </w:r>
          </w:p>
        </w:tc>
      </w:tr>
      <w:tr w:rsidR="000E0FAE" w:rsidRPr="000E0FAE" w:rsidTr="000E0FAE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Мрак – темнота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Жара – холод</w:t>
            </w:r>
          </w:p>
        </w:tc>
      </w:tr>
      <w:tr w:rsidR="000E0FAE" w:rsidRPr="000E0FAE" w:rsidTr="000E0FAE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Близко – рядом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– трудиться.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Развиваем и обогащаем речь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крылатых выражениях вставьте пропущенные одинаковые слова, составьте предложения: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… вон плохо.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Сидеть сложа …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на все …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Золотые …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Цифровой диктант”.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Упражнение используется на этапе проверки домашнего задания для тренировки внимания и быстроты реакции.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предлагает детям среагировать на утверждения, которые могут быть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составлены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 или заведомо неправильно. Если учащиеся считают, что утверждение правильно, они ставят в тетради 1, если нет – 0.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Буквенный диктант”.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 не отвечают вслух на вопрос учителя, а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записывают в тетрадь первую букву ответа. При правильном выполнении задания у детей получается какое-либо слово. (С этим словом можно потом поработать: дать ему определение, составить предложение…).</w:t>
      </w:r>
    </w:p>
    <w:p w:rsidR="000E0FAE" w:rsidRPr="000E0FAE" w:rsidRDefault="000E0FAE" w:rsidP="002F3B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часть суток после ночи? (утро – У)</w:t>
      </w:r>
    </w:p>
    <w:p w:rsidR="000E0FAE" w:rsidRPr="000E0FAE" w:rsidRDefault="000E0FAE" w:rsidP="002F3B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речи, обозначающая действие предмета? (глагол – Г)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Развивающий канон”.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задание целесообразно использовать на этапе рефлексии. Необходимо определить вид логической связи и на этом основании вместо знака вопроса написать ответ.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 Дикие животные.</w:t>
      </w:r>
    </w:p>
    <w:tbl>
      <w:tblPr>
        <w:tblW w:w="370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31"/>
        <w:gridCol w:w="1974"/>
      </w:tblGrid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Хитрая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</w:tr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Злой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Косой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 Род имени существительного.</w:t>
      </w:r>
    </w:p>
    <w:tbl>
      <w:tblPr>
        <w:tblW w:w="370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31"/>
        <w:gridCol w:w="1974"/>
      </w:tblGrid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</w:tr>
      <w:tr w:rsidR="000E0FAE" w:rsidRPr="000E0FAE" w:rsidTr="000E0FAE">
        <w:tc>
          <w:tcPr>
            <w:tcW w:w="15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Окно</w:t>
            </w:r>
          </w:p>
        </w:tc>
        <w:tc>
          <w:tcPr>
            <w:tcW w:w="171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</w:tbl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многие каноны – это сложные и подлинно творческие задания. Развивающие каноны могут легко и органично вписаться во все методики обучения, направленные на активацию творческого потенциала школьников. Решение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многих 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канонов требует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целого комплекса знаний и умений, извлечение необходимой информации из различных отраслей знаний, умения сопоставлять, анализировать, и, таким образом, позволяет гораздо более полно создавать условия для развития творческих способностей учащихся.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Найди соответствие”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Определите каждое слово 3-4 прилагательными. Например: дробь – десятичная, свинцовая, правильная.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 –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–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–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–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Вставьте в те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илагательные: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____, __ зимы с её ____ ненастьем, наконец – то, наступила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____,____весна</w:t>
      </w:r>
      <w:proofErr w:type="spellEnd"/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таи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воробышков с 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_____чириканьем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наслаждались _____ погодой.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быстрее”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Этот блок заданий, вызывающий дух </w:t>
      </w:r>
      <w:proofErr w:type="gram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здоровой</w:t>
      </w:r>
      <w:proofErr w:type="gramEnd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соревновательности</w:t>
      </w:r>
      <w:proofErr w:type="spellEnd"/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очень хорошо помогает отработать автоматизм необходимых умений и навыков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FAE" w:rsidRPr="000E0FAE" w:rsidRDefault="000E0FAE" w:rsidP="002F3B4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из слов лишь те, которые относятся к именам прилагательным: красота, красивый, краска, красный, красить…</w:t>
      </w:r>
    </w:p>
    <w:p w:rsidR="000E0FAE" w:rsidRPr="000E0FAE" w:rsidRDefault="000E0FAE" w:rsidP="002F3B4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как можно больше слов по конструкции: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 (село, сено, сало…)</w:t>
      </w:r>
    </w:p>
    <w:p w:rsidR="000E0FAE" w:rsidRPr="000E0FAE" w:rsidRDefault="000E0FAE" w:rsidP="002F3B4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ряд слов, в котором обозначена лишь первая и последняя буквы, а их число не имеет значения: с…г…а…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…т…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снег, - гора – алмаз – зима).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Хотелось бы поделиться с некоторыми видами работы и заданиями, которые способствуют развитию личностной заинтересованности учащихся в изучении русского языка на уроках. Например, по теме: «Обобщение.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существительное» я предлагаю школьникам раскрыть секреты, которые «спрятала» эта часть речи: одушевлённые – неодушевлённые, собственные - нарицательные, род имени существительного, о которых поведала сказка.</w:t>
      </w:r>
      <w:proofErr w:type="gramEnd"/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Сначала все существительные были очень похожи. Даже королева их путала. И вот однажды она издала указ: «Кто придумает для моих слов-существительных различия, тот будет награждён». Услышали про это муж и жена в другом королевстве. Муж набрал себе много слов и сказал: «Пусть они будут мои, мужского рода». А жена набрала много слов и сказала: «А это будут мои, женского рода». А остальные слова остались посередине – среднего рода. Королева наградила мужа и жену. Она перестала путать существительные, потому что знала «секрет» различия.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Грамматические сказки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неотъемлемая часть урока русского языка при изучении некоторых тем: «Глагол», «Изменение имён существительных по падежам», «Части речи», «Правописание суффиксов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; -</w:t>
      </w:r>
      <w:proofErr w:type="spell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;» 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[Приложение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1]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Такая форма подачи нового материала как сказка всегда интересна детям, а как известно, то, что интересно, усваивается радостнее, прочнее, глубже. Существует тесная связь между знаниями и личностным интересом. С одной стороны, благодаря личностному интересу ученик лучше усваивает знания, с другой – личностные интересы развиваются преимущественно на основе знаний.[8]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Словарные диктанты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орфографические минутки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тоже стараюсь всегда проводить разнообразно. Например, словарный диктант, когда учащимся предлагается те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с пр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опущенными словами. Нужно прочитать, записать, вставляя слова.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Не велик…. да краснеет нос. (Мороз)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.любит чистоту. (Посуда)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Чужбина – калина, родина -…. (Малина)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0E0F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человек добро помнит. (Русский)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повторении изученного материала мне помогает такой интересный приём, который называется «</w:t>
      </w:r>
      <w:proofErr w:type="spellStart"/>
      <w:proofErr w:type="gramStart"/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Заморочки</w:t>
      </w:r>
      <w:proofErr w:type="spellEnd"/>
      <w:proofErr w:type="gramEnd"/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бочки». 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может быть картонная бочка, а у нас с ребятами обыкновенная стеклянная баночка, в которой лежат листочки с вопросами. Дети их достают и отвечают на вопросы. Получается и загадочно, и необычно, и полезно!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развитию интереса к учению ребусы, загадки, кроссворды, чайнворды, головоломки, занимательные цепочки.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Такие задания связывают разрозненные факты в единую картину, систематизируют имеющуюся информацию, развивают умение прислушиваться к другому мнению, активизируют мышление детей</w:t>
      </w:r>
      <w:r w:rsidRPr="000E0F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, а самое главное вызывают у школьников желание изучать предмет, видеть в нём необходимость, развивают интерес, потребность в знаниях, а значит, любовь и понимание родного языка.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№5</w:t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русского языка во 2 классе по теме:</w:t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«Правописание парных звонких и глухих согласных</w:t>
      </w:r>
    </w:p>
    <w:p w:rsidR="000E0FAE" w:rsidRPr="000E0FAE" w:rsidRDefault="000E0FAE" w:rsidP="002F3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конце слова»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изучение нового материала.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Образовательные:</w:t>
      </w:r>
    </w:p>
    <w:p w:rsidR="000E0FAE" w:rsidRPr="000E0FAE" w:rsidRDefault="000E0FAE" w:rsidP="002F3B4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восстановить и закрепить знания учащихся о парных звонких и глухих согласных;</w:t>
      </w:r>
    </w:p>
    <w:p w:rsidR="000E0FAE" w:rsidRPr="000E0FAE" w:rsidRDefault="000E0FAE" w:rsidP="002F3B4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навык проверки написания парных звонких и глухих согласных в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0FAE" w:rsidRPr="000E0FAE" w:rsidRDefault="000E0FAE" w:rsidP="002F3B4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связную устную речь учащихся;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Развивающие:</w:t>
      </w:r>
    </w:p>
    <w:p w:rsidR="000E0FAE" w:rsidRPr="000E0FAE" w:rsidRDefault="000E0FAE" w:rsidP="002F3B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орфографическую зоркость и фонематический слух учащихся;</w:t>
      </w:r>
    </w:p>
    <w:p w:rsidR="000E0FAE" w:rsidRPr="000E0FAE" w:rsidRDefault="000E0FAE" w:rsidP="002F3B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словарный запас учащихся;</w:t>
      </w:r>
    </w:p>
    <w:p w:rsidR="000E0FAE" w:rsidRPr="000E0FAE" w:rsidRDefault="000E0FAE" w:rsidP="002F3B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познавательную деятельность учащихся, 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</w:p>
    <w:p w:rsidR="000E0FAE" w:rsidRPr="000E0FAE" w:rsidRDefault="000E0FAE" w:rsidP="002F3B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памяти, внимания учащихся;</w:t>
      </w:r>
    </w:p>
    <w:p w:rsidR="000E0FAE" w:rsidRPr="000E0FAE" w:rsidRDefault="000E0FAE" w:rsidP="002F3B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творческой активности</w:t>
      </w: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</w:t>
      </w:r>
      <w:r w:rsidRPr="002F3B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умение слушать учителя и одноклассников;</w:t>
      </w:r>
    </w:p>
    <w:p w:rsidR="000E0FAE" w:rsidRPr="000E0FAE" w:rsidRDefault="000E0FAE" w:rsidP="002F3B4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культуру поведения в классе;</w:t>
      </w:r>
    </w:p>
    <w:p w:rsidR="000E0FAE" w:rsidRPr="000E0FAE" w:rsidRDefault="000E0FAE" w:rsidP="002F3B4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умение работать коллективно и самостоятельно;</w:t>
      </w:r>
    </w:p>
    <w:p w:rsidR="000E0FAE" w:rsidRPr="000E0FAE" w:rsidRDefault="000E0FAE" w:rsidP="002F3B4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учащихся чувство ответственности;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3B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Здоровьесберегающие</w:t>
      </w:r>
      <w:proofErr w:type="spellEnd"/>
      <w:r w:rsidRPr="002F3B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благоприятный психологический климат в классе;</w:t>
      </w:r>
    </w:p>
    <w:p w:rsidR="000E0FAE" w:rsidRPr="000E0FAE" w:rsidRDefault="000E0FAE" w:rsidP="002F3B4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высокую работоспособность во время урока и сохранять здоровье учащихся;</w:t>
      </w:r>
    </w:p>
    <w:p w:rsidR="000E0FAE" w:rsidRPr="000E0FAE" w:rsidRDefault="000E0FAE" w:rsidP="002F3B4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положительное эмоциональное состояние учащихся.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организации работы в классе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обучения: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репродуктивный</w:t>
      </w:r>
      <w:proofErr w:type="gramEnd"/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наглядно-образный,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частично-поисковый.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 обучения:</w:t>
      </w: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технические,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дидактические, наглядные.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русского языка во 2 классе по теме «Правописание парных звонких и глухих согласных на конце слова»</w:t>
      </w:r>
    </w:p>
    <w:p w:rsidR="000E0FAE" w:rsidRPr="000E0FAE" w:rsidRDefault="000E0FAE" w:rsidP="002F3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A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урока.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64"/>
        <w:gridCol w:w="200"/>
        <w:gridCol w:w="4001"/>
      </w:tblGrid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учащегося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Организационный момент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Создать положительный настрой на 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предстоящую работу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Положительный эмоциональный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настрой и готовность к занятию.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*Долгожданный дан звонок……..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Открываем тетради. Записываем число. Классная работа.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Актуализация опорных знаний: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Мы произносим и слышим …. (звуки)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Мы произносим и пишем ……… (буквы)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Назовите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непарные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звонкие.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Назовите непарные глухие.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Назовите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непарные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мягкие.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Назовите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непарные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твердые.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Назовите парные звонкие и глухие согласные.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Минутка чистописания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развивать каллиграфические навыки;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формировать умения слушать, размышлять, осмысливать,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выводы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Каллиграфическая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букв.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Н,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М, Л, С,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-Какая буква лишняя? Почему?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Но прежде чем писать, давайте разомнем пальчики: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(Пальчиковая гимнастика)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Сжимание пальцев в кулак и разжимание пальцев обеих рук;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Упражнение с замком «Солнечные лучи»;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Разведение пальцев в стороны «Ножницы»;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Сильное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полусгибание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разгибание пальцев «Коготки»;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Встряхнуть кистями рук «Стряхнули воду с пальчиков рук»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Пишем букву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Моделирование проблемной ситуации.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смоделировать проблемную ситуацию, в результате которой возникнет потребность определить проблему написания парных согласных на конце слова и пути её разрешения.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адекватной мотивации учебной деятельности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формулировать познавательную задачу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Дети, перед уроком мне принесли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телеграмму от Незнайки. Он сообщает: 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«Ребята! Мне срочно нужна ваша помощь в выполнении домашнего задания. Научите меня правильно писать такие слова: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дуп\б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клюф\в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снек\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холот\д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нош\ж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 помочь Незнайке выполнить это задание, мы должны понять: почему он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смог справиться с ним? Что же он не умеет делать?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для этого нам придётся ответить на 3 вопроса: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B4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670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90525" cy="133350"/>
                  <wp:effectExtent l="19050" t="0" r="9525" b="0"/>
                  <wp:wrapSquare wrapText="bothSides"/>
                  <wp:docPr id="2" name="Рисунок 2" descr="https://arhivurokov.ru/multiurok/html/2017/01/22/s_58849cfd2ab76/53568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html/2017/01/22/s_58849cfd2ab76/535683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B4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772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90525" cy="133350"/>
                  <wp:effectExtent l="19050" t="0" r="9525" b="0"/>
                  <wp:wrapSquare wrapText="bothSides"/>
                  <wp:docPr id="3" name="Рисунок 3" descr="https://arhivurokov.ru/multiurok/html/2017/01/22/s_58849cfd2ab76/53568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multiurok/html/2017/01/22/s_58849cfd2ab76/535683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F3B4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875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90525" cy="38100"/>
                  <wp:effectExtent l="19050" t="0" r="9525" b="0"/>
                  <wp:wrapSquare wrapText="bothSides"/>
                  <wp:docPr id="4" name="Рисунок 4" descr="https://arhivurokov.ru/multiurok/html/2017/01/22/s_58849cfd2ab76/535683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multiurok/html/2017/01/22/s_58849cfd2ab76/535683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надо проверять?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Работа по теме.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Актуализировать знания о произношении и написании парных и непарных согласных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 парных согласных.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 о произношении и написании парных согласных перед гласными.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умения анализировать,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полученную ранее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информацию о парных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согласных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концентрировать волю для преодоления интеллектуального затруднения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вести устный диалог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 Совместная постановка целей урока.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Можем ли мы ответить на первый вопрос?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 в слове возникло затруднение у Незнайки?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Можем ли мы ответить на второй вопрос: что вызвало затруднение?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букв?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Умеем ли мы подбирать проверочные слова?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Чему же мы должны научиться?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Правильно. Поэтому тема нашего урока: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«Правописание парных звонких и глухих согласных в конце слова».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Затруднение возникло в конце слова.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Парные согласные.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Проверять парные согласные на конце слова.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Ребята, а какие цели мы поставим на сегодняшний урок?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научиться писать без ошибок;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 научиться преодолевать трудности;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хорошо работать;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грамотно отвечать;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познакомиться с новой орфограммой;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научиться проверять слова с парными согласными на конце слов.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Выбор учащихся.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Поиск решения проблемы.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 способ проверки парных согласных на конце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умение выбирать действие в соответствие с поставленной задачей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умение использовать общий приём решения задач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умение проявлять активность во взаимодействии для решения познавательной задачи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 Решение проблемы.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Вернёмся к заданию Незнайки.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узнать, какая буква пишется в конце слова?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изменить слово снег, чтобы произношение и написание парной согласной совпало?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и будет проверочное слово.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Какую же парную согласную нужно написать в слове снег?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Итак, как подобрать проверочное слово?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мы и научились подбирать проверочное слово. Запишите. Давайте и другие слова поможем незнайке написать правильно.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правила на стр. 107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Правило: Парные согласные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Самые опасные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слышишь парный звук,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 внимательным, мой друг.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Парный сразу проверяй,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смело изменяй: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 – на зубы, лед – на льды –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Будешь грамотным и ты.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Подобрать проверочное слово.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Изменить слово так, чтобы после парной согласной стояла гласная.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8.Физкультминутка</w:t>
            </w:r>
          </w:p>
        </w:tc>
      </w:tr>
      <w:tr w:rsidR="000E0FAE" w:rsidRPr="000E0FAE" w:rsidTr="000E0FAE">
        <w:tc>
          <w:tcPr>
            <w:tcW w:w="5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-организовать отдых детей;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обеспечить включение школьников в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совместную</w:t>
            </w:r>
            <w:proofErr w:type="gramEnd"/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</w:t>
            </w:r>
          </w:p>
        </w:tc>
        <w:tc>
          <w:tcPr>
            <w:tcW w:w="3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Снятие напряжения. Выполнение упражнений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укрепления своего здоровья.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Бодрое настроение у ребят.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9. Применение нового знания.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овладению практическими навыками и умениями проверки парных согласных на конце слова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использовать речь для регуляции своего действия, сравнивать способ действия и его результат с заданным эталоном с целью отклонений от эталона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Формировать умение применять правило и пользоваться алгоритмом проверки парного согласного на конце слова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оказывать в сотрудничестве взаимопомощь, аргументировать свою позицию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 Первичное закрепление.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Загадки: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*«Стоит Антошка на одной ножке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.»</w:t>
            </w:r>
            <w:proofErr w:type="gramEnd"/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*«Сладкий сахарный, кафтан зелёный бархатный»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*« Он 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ходит голову задрав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потому, что важный граф,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потому, что гордый нрав,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потому, что он... (</w:t>
            </w:r>
            <w:r w:rsidRPr="000E0F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жира</w:t>
            </w:r>
            <w:r w:rsidRPr="000E0FA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ф</w:t>
            </w: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*«То я в клетку, то в линейку,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Написать по ним сумей-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Можешь и нарисовать.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я? (тетрадь).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 Самостоятельная работа.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на карточках)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 в лесу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ё__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Раз он нёс на спине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гри__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Навстречу ему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медве__ь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Зачем ты,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ё__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 несёшь?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Я сварю из него су__ на </w:t>
            </w: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обе__</w:t>
            </w:r>
            <w:proofErr w:type="spell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9.3Работа в учебнике с. 107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152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</w:t>
            </w:r>
            <w:proofErr w:type="spellEnd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…-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грибы-гриб.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</w:t>
            </w:r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…-</w:t>
            </w:r>
            <w:proofErr w:type="gramEnd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арбузы-арбуз.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Жира…- жирафы - жираф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Тетра…- </w:t>
            </w:r>
            <w:proofErr w:type="spellStart"/>
            <w:proofErr w:type="gramStart"/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тетради-тетрадь</w:t>
            </w:r>
            <w:proofErr w:type="spellEnd"/>
            <w:proofErr w:type="gramEnd"/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Вставляют буквы.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 сигнальными карточками.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 Рефлексия. Итог.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способа проверки парного согласного на конце слова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устанавливать соответствие полученного результата поставленной цели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Чему мы хотели научиться на уроке?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чего нам это было нужно?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Научились ли мы проверять парные согласные на конце слова?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проверить слово с парной согласной на конце?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сейчас оцените свои знания о способе проверке парных согласных, напишите на полях в тетради цифру: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 – я уверен в своих знаниях.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– я сомневаюсь, надо ещё поработать!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Проверять парную согласную на конце слова.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Мы хотели помочь Незнайке выполнить задание.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Нужно изменить слово так, чтобы после парной согласной стояла гласная.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Отправить ему этот алгоритм.</w:t>
            </w:r>
          </w:p>
        </w:tc>
      </w:tr>
      <w:tr w:rsidR="000E0FAE" w:rsidRPr="000E0FAE" w:rsidTr="000E0FAE">
        <w:tc>
          <w:tcPr>
            <w:tcW w:w="922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11. Домашнее задание.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овладению практическими навыками и умениями проверки парных согласных на конце слова в самостоятельной учебной деятельности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</w:t>
            </w:r>
          </w:p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использовать установленные правила в контроле способа проверки парных согласных на конце слова.</w:t>
            </w:r>
          </w:p>
        </w:tc>
      </w:tr>
      <w:tr w:rsidR="000E0FAE" w:rsidRPr="000E0FAE" w:rsidTr="000E0FAE">
        <w:tc>
          <w:tcPr>
            <w:tcW w:w="51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Используя алгоритм проверки парных согласных, выполните дома упр. 154, С. 107</w:t>
            </w:r>
          </w:p>
        </w:tc>
        <w:tc>
          <w:tcPr>
            <w:tcW w:w="38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FAE" w:rsidRPr="000E0FAE" w:rsidRDefault="000E0FAE" w:rsidP="002F3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3730" w:rsidRPr="002F3B42" w:rsidRDefault="00953730" w:rsidP="002F3B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3730" w:rsidRPr="002F3B42" w:rsidSect="000E0F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36C"/>
    <w:multiLevelType w:val="multilevel"/>
    <w:tmpl w:val="7450C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362E6"/>
    <w:multiLevelType w:val="multilevel"/>
    <w:tmpl w:val="A0C6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C06D27"/>
    <w:multiLevelType w:val="multilevel"/>
    <w:tmpl w:val="9E2E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4717DE"/>
    <w:multiLevelType w:val="multilevel"/>
    <w:tmpl w:val="C8D2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3A1CC1"/>
    <w:multiLevelType w:val="multilevel"/>
    <w:tmpl w:val="ABDC8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C501B0"/>
    <w:multiLevelType w:val="multilevel"/>
    <w:tmpl w:val="CF22D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851034"/>
    <w:multiLevelType w:val="multilevel"/>
    <w:tmpl w:val="A42EF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CB04C8"/>
    <w:multiLevelType w:val="multilevel"/>
    <w:tmpl w:val="4136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F1E46"/>
    <w:multiLevelType w:val="multilevel"/>
    <w:tmpl w:val="46BE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2B3E16"/>
    <w:multiLevelType w:val="multilevel"/>
    <w:tmpl w:val="24C61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3921F1"/>
    <w:multiLevelType w:val="multilevel"/>
    <w:tmpl w:val="AC58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437134"/>
    <w:multiLevelType w:val="multilevel"/>
    <w:tmpl w:val="3000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03450D"/>
    <w:multiLevelType w:val="multilevel"/>
    <w:tmpl w:val="8CB8F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3325DA"/>
    <w:multiLevelType w:val="multilevel"/>
    <w:tmpl w:val="9272C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13"/>
  </w:num>
  <w:num w:numId="10">
    <w:abstractNumId w:val="10"/>
  </w:num>
  <w:num w:numId="11">
    <w:abstractNumId w:val="2"/>
  </w:num>
  <w:num w:numId="12">
    <w:abstractNumId w:val="5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0FAE"/>
    <w:rsid w:val="000E0FAE"/>
    <w:rsid w:val="002F3B42"/>
    <w:rsid w:val="006B249B"/>
    <w:rsid w:val="00953730"/>
    <w:rsid w:val="009D3CF6"/>
    <w:rsid w:val="00AE47AF"/>
    <w:rsid w:val="00D172EA"/>
    <w:rsid w:val="00E1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E0FAE"/>
    <w:rPr>
      <w:i/>
      <w:iCs/>
    </w:rPr>
  </w:style>
  <w:style w:type="table" w:styleId="a5">
    <w:name w:val="Table Grid"/>
    <w:basedOn w:val="a1"/>
    <w:uiPriority w:val="59"/>
    <w:rsid w:val="009D3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5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7D8A0-050D-40E6-A629-47CBE7C4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46</Pages>
  <Words>15410</Words>
  <Characters>87838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2018-01-02T15:28:00Z</dcterms:created>
  <dcterms:modified xsi:type="dcterms:W3CDTF">2018-01-05T08:55:00Z</dcterms:modified>
</cp:coreProperties>
</file>